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537" w:rsidRDefault="008D0537">
      <w:pPr>
        <w:pStyle w:val="TitleBar"/>
      </w:pPr>
      <w:bookmarkStart w:id="0" w:name="_Toc447612468"/>
      <w:bookmarkStart w:id="1" w:name="_Toc220561029"/>
      <w:bookmarkStart w:id="2" w:name="_Toc220561222"/>
      <w:bookmarkStart w:id="3" w:name="_Toc220561550"/>
      <w:bookmarkStart w:id="4" w:name="_Toc220561870"/>
      <w:bookmarkStart w:id="5" w:name="_Toc220562308"/>
      <w:bookmarkStart w:id="6" w:name="_Toc220562598"/>
    </w:p>
    <w:p w:rsidR="008D0537" w:rsidRDefault="008D0537">
      <w:pPr>
        <w:pStyle w:val="Title-Major"/>
        <w:ind w:left="0"/>
        <w:jc w:val="center"/>
        <w:rPr>
          <w:b/>
        </w:rPr>
      </w:pPr>
    </w:p>
    <w:p w:rsidR="005B0BBB" w:rsidRPr="001165BC" w:rsidRDefault="005B0BBB" w:rsidP="005B0BBB">
      <w:pPr>
        <w:pStyle w:val="Title-Major"/>
        <w:ind w:left="0"/>
        <w:jc w:val="center"/>
        <w:rPr>
          <w:b/>
          <w:color w:val="215868" w:themeColor="accent5" w:themeShade="80"/>
        </w:rPr>
      </w:pPr>
      <w:r>
        <w:rPr>
          <w:b/>
          <w:color w:val="215868" w:themeColor="accent5" w:themeShade="80"/>
        </w:rPr>
        <w:t>C2M.CCB v2.6</w:t>
      </w:r>
    </w:p>
    <w:p w:rsidR="008D0537" w:rsidRPr="00B327F3" w:rsidRDefault="008D0537">
      <w:pPr>
        <w:pStyle w:val="BodyText"/>
        <w:jc w:val="center"/>
        <w:rPr>
          <w:color w:val="215868"/>
        </w:rPr>
      </w:pPr>
    </w:p>
    <w:p w:rsidR="008D0537" w:rsidRPr="00B327F3" w:rsidRDefault="008D0537">
      <w:pPr>
        <w:jc w:val="center"/>
        <w:rPr>
          <w:b/>
          <w:color w:val="215868"/>
          <w:sz w:val="44"/>
          <w:szCs w:val="44"/>
        </w:rPr>
      </w:pPr>
      <w:bookmarkStart w:id="7" w:name="OLE_LINK10"/>
      <w:bookmarkStart w:id="8" w:name="OLE_LINK11"/>
      <w:r w:rsidRPr="00B327F3">
        <w:rPr>
          <w:b/>
          <w:color w:val="215868"/>
          <w:sz w:val="44"/>
          <w:szCs w:val="44"/>
        </w:rPr>
        <w:t xml:space="preserve">4.3.2.1 </w:t>
      </w:r>
      <w:bookmarkStart w:id="9" w:name="OLE_LINK25"/>
      <w:bookmarkStart w:id="10" w:name="OLE_LINK26"/>
      <w:r w:rsidR="005B0BBB">
        <w:rPr>
          <w:b/>
          <w:color w:val="215868" w:themeColor="accent5" w:themeShade="80"/>
          <w:sz w:val="44"/>
          <w:szCs w:val="44"/>
        </w:rPr>
        <w:t>C2M.CCB</w:t>
      </w:r>
      <w:r w:rsidR="005B0BBB" w:rsidRPr="001165BC">
        <w:rPr>
          <w:b/>
          <w:color w:val="215868" w:themeColor="accent5" w:themeShade="80"/>
          <w:sz w:val="44"/>
          <w:szCs w:val="44"/>
        </w:rPr>
        <w:t>.</w:t>
      </w:r>
      <w:r w:rsidR="005B0BBB">
        <w:rPr>
          <w:b/>
          <w:color w:val="215868" w:themeColor="accent5" w:themeShade="80"/>
          <w:sz w:val="44"/>
          <w:szCs w:val="44"/>
        </w:rPr>
        <w:t>v2.6.</w:t>
      </w:r>
      <w:r w:rsidRPr="00B327F3">
        <w:rPr>
          <w:b/>
          <w:color w:val="215868"/>
          <w:sz w:val="44"/>
          <w:szCs w:val="44"/>
        </w:rPr>
        <w:t>Manage Collection Process</w:t>
      </w:r>
      <w:bookmarkEnd w:id="9"/>
      <w:bookmarkEnd w:id="10"/>
    </w:p>
    <w:p w:rsidR="008D0537" w:rsidRDefault="008D0537"/>
    <w:p w:rsidR="008D0537" w:rsidRDefault="008D0537"/>
    <w:bookmarkEnd w:id="7"/>
    <w:bookmarkEnd w:id="8"/>
    <w:p w:rsidR="008D0537" w:rsidRDefault="008D0537">
      <w:pPr>
        <w:jc w:val="center"/>
        <w:rPr>
          <w:b/>
          <w:sz w:val="44"/>
          <w:szCs w:val="44"/>
        </w:rPr>
      </w:pPr>
    </w:p>
    <w:p w:rsidR="008D0537" w:rsidRDefault="008D0537">
      <w:pPr>
        <w:pStyle w:val="BodyText"/>
        <w:ind w:left="0"/>
      </w:pPr>
    </w:p>
    <w:p w:rsidR="008D0537" w:rsidRDefault="008D0537" w:rsidP="00E504A5">
      <w:pPr>
        <w:pStyle w:val="BodyText"/>
        <w:ind w:left="0"/>
      </w:pPr>
    </w:p>
    <w:p w:rsidR="008D0537" w:rsidRDefault="008D0537">
      <w:pPr>
        <w:pStyle w:val="BodyText"/>
      </w:pPr>
    </w:p>
    <w:p w:rsidR="008D0537" w:rsidRDefault="008D0537">
      <w:pPr>
        <w:pStyle w:val="BodyText"/>
        <w:tabs>
          <w:tab w:val="left" w:pos="4320"/>
        </w:tabs>
        <w:spacing w:after="0"/>
      </w:pPr>
      <w:r>
        <w:t xml:space="preserve"> Creation Date:</w:t>
      </w:r>
      <w:r>
        <w:tab/>
      </w:r>
      <w:r w:rsidR="00CC6D89">
        <w:t>July 8, 2009</w:t>
      </w:r>
    </w:p>
    <w:p w:rsidR="008D0537" w:rsidRDefault="00B327F3">
      <w:pPr>
        <w:pStyle w:val="BodyText"/>
        <w:tabs>
          <w:tab w:val="left" w:pos="4320"/>
        </w:tabs>
        <w:spacing w:after="0"/>
      </w:pPr>
      <w:r>
        <w:t xml:space="preserve"> Last Updated:</w:t>
      </w:r>
      <w:r>
        <w:tab/>
      </w:r>
      <w:r w:rsidR="005B0BBB">
        <w:fldChar w:fldCharType="begin"/>
      </w:r>
      <w:r w:rsidR="005B0BBB">
        <w:instrText>savedate \@ "MMMM d, yyyy"</w:instrText>
      </w:r>
      <w:r w:rsidR="005B0BBB">
        <w:fldChar w:fldCharType="separate"/>
      </w:r>
      <w:r w:rsidR="00EB289C">
        <w:rPr>
          <w:noProof/>
        </w:rPr>
        <w:t>November 7, 2017</w:t>
      </w:r>
      <w:r w:rsidR="005B0BBB">
        <w:rPr>
          <w:noProof/>
        </w:rPr>
        <w:fldChar w:fldCharType="end"/>
      </w:r>
    </w:p>
    <w:p w:rsidR="008D0537" w:rsidRDefault="008D0537">
      <w:pPr>
        <w:pStyle w:val="Note"/>
        <w:numPr>
          <w:ilvl w:val="0"/>
          <w:numId w:val="31"/>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8D0537" w:rsidRDefault="008D0537">
      <w:pPr>
        <w:pStyle w:val="BodyText"/>
        <w:tabs>
          <w:tab w:val="left" w:pos="4320"/>
        </w:tabs>
        <w:spacing w:after="0"/>
      </w:pPr>
    </w:p>
    <w:p w:rsidR="008D0537" w:rsidRDefault="008D0537">
      <w:pPr>
        <w:pStyle w:val="Note"/>
        <w:numPr>
          <w:ilvl w:val="0"/>
          <w:numId w:val="33"/>
        </w:numPr>
      </w:pPr>
      <w:r>
        <w:t>To add additional approval lines, press [Tab] from the last cell in the table above.</w:t>
      </w: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tabs>
          <w:tab w:val="left" w:pos="2430"/>
          <w:tab w:val="left" w:pos="2520"/>
        </w:tabs>
        <w:autoSpaceDE w:val="0"/>
        <w:autoSpaceDN w:val="0"/>
        <w:jc w:val="center"/>
        <w:rPr>
          <w:rFonts w:ascii="Arial" w:hAnsi="Arial" w:cs="Arial"/>
          <w:b/>
          <w:bCs/>
          <w:sz w:val="40"/>
          <w:szCs w:val="40"/>
        </w:rPr>
      </w:pPr>
    </w:p>
    <w:p w:rsidR="008D0537" w:rsidRDefault="002711AA">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CF43D3">
          <w:rPr>
            <w:noProof/>
            <w:lang w:eastAsia="en-US"/>
          </w:rPr>
          <w:drawing>
            <wp:inline distT="0" distB="0" distL="0" distR="0" wp14:anchorId="092D44A6" wp14:editId="092D44A7">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8D0537">
          <w:t xml:space="preserve"> </w:t>
        </w:r>
      </w:fldSimple>
      <w:r w:rsidR="008D0537">
        <w:tab/>
      </w: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015C3D">
        <w:rPr>
          <w:rFonts w:ascii="Arial" w:hAnsi="Arial" w:cs="Arial"/>
          <w:b/>
          <w:bCs/>
          <w:sz w:val="19"/>
          <w:szCs w:val="19"/>
          <w:lang w:eastAsia="en-US"/>
        </w:rPr>
        <w:t>201</w:t>
      </w:r>
      <w:r w:rsidR="005B0BBB">
        <w:rPr>
          <w:rFonts w:ascii="Arial" w:hAnsi="Arial" w:cs="Arial"/>
          <w:b/>
          <w:bCs/>
          <w:sz w:val="19"/>
          <w:szCs w:val="19"/>
          <w:lang w:eastAsia="en-US"/>
        </w:rPr>
        <w:t>7</w:t>
      </w:r>
      <w:r>
        <w:rPr>
          <w:rFonts w:ascii="Arial" w:hAnsi="Arial" w:cs="Arial"/>
          <w:b/>
          <w:bCs/>
          <w:sz w:val="19"/>
          <w:szCs w:val="19"/>
          <w:lang w:eastAsia="en-US"/>
        </w:rPr>
        <w:t>, Oracle. All rights reserved.</w:t>
      </w:r>
    </w:p>
    <w:p w:rsidR="008D0537" w:rsidRDefault="008D053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8D0537" w:rsidRDefault="008D053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8D0537" w:rsidRDefault="008D053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8D0537" w:rsidRDefault="008D053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8D0537" w:rsidRDefault="008D0537">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jc w:val="center"/>
        <w:rPr>
          <w:rFonts w:ascii="Arial" w:hAnsi="Arial" w:cs="Arial"/>
          <w:b/>
          <w:bCs/>
          <w:sz w:val="40"/>
          <w:szCs w:val="40"/>
        </w:rPr>
      </w:pPr>
    </w:p>
    <w:p w:rsidR="008D0537" w:rsidRDefault="008D053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8D0537" w:rsidRDefault="008D0537">
      <w:pPr>
        <w:pStyle w:val="TOCHeading1"/>
        <w:rPr>
          <w:rFonts w:ascii="Times New Roman" w:hAnsi="Times New Roman"/>
        </w:rPr>
      </w:pPr>
      <w:r>
        <w:lastRenderedPageBreak/>
        <w:t>Contents</w:t>
      </w:r>
    </w:p>
    <w:p w:rsidR="00B327F3" w:rsidRDefault="008D0537" w:rsidP="00B327F3">
      <w:pPr>
        <w:pStyle w:val="TOC2"/>
        <w:tabs>
          <w:tab w:val="right" w:leader="dot" w:pos="13310"/>
        </w:tabs>
        <w:ind w:left="2520"/>
        <w:rPr>
          <w:smallCaps w:val="0"/>
          <w:noProof/>
          <w:sz w:val="22"/>
          <w:szCs w:val="22"/>
          <w:lang w:eastAsia="en-US"/>
        </w:rPr>
      </w:pPr>
      <w:r>
        <w:fldChar w:fldCharType="begin"/>
      </w:r>
      <w:r>
        <w:instrText xml:space="preserve"> TOC \o "2-3" </w:instrText>
      </w:r>
      <w:r>
        <w:fldChar w:fldCharType="separate"/>
      </w:r>
      <w:r w:rsidR="00B327F3">
        <w:rPr>
          <w:noProof/>
        </w:rPr>
        <w:t>Brief Description</w:t>
      </w:r>
      <w:r w:rsidR="00B327F3">
        <w:rPr>
          <w:noProof/>
        </w:rPr>
        <w:tab/>
      </w:r>
      <w:r w:rsidR="00B327F3">
        <w:rPr>
          <w:noProof/>
        </w:rPr>
        <w:fldChar w:fldCharType="begin"/>
      </w:r>
      <w:r w:rsidR="00B327F3">
        <w:rPr>
          <w:noProof/>
        </w:rPr>
        <w:instrText xml:space="preserve"> PAGEREF _Toc285044748 \h </w:instrText>
      </w:r>
      <w:r w:rsidR="00B327F3">
        <w:rPr>
          <w:noProof/>
        </w:rPr>
      </w:r>
      <w:r w:rsidR="00B327F3">
        <w:rPr>
          <w:noProof/>
        </w:rPr>
        <w:fldChar w:fldCharType="separate"/>
      </w:r>
      <w:r w:rsidR="00B327F3">
        <w:rPr>
          <w:noProof/>
        </w:rPr>
        <w:t>4</w:t>
      </w:r>
      <w:r w:rsidR="00B327F3">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_Toc285044749 \h </w:instrText>
      </w:r>
      <w:r>
        <w:rPr>
          <w:noProof/>
        </w:rPr>
      </w:r>
      <w:r>
        <w:rPr>
          <w:noProof/>
        </w:rPr>
        <w:fldChar w:fldCharType="separate"/>
      </w:r>
      <w:r>
        <w:rPr>
          <w:noProof/>
        </w:rPr>
        <w:t>5</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_Toc285044750 \h </w:instrText>
      </w:r>
      <w:r>
        <w:rPr>
          <w:noProof/>
        </w:rPr>
      </w:r>
      <w:r>
        <w:rPr>
          <w:noProof/>
        </w:rPr>
        <w:fldChar w:fldCharType="separate"/>
      </w:r>
      <w:r>
        <w:rPr>
          <w:noProof/>
        </w:rPr>
        <w:t>6</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_Toc285044751 \h </w:instrText>
      </w:r>
      <w:r>
        <w:rPr>
          <w:noProof/>
        </w:rPr>
      </w:r>
      <w:r>
        <w:rPr>
          <w:noProof/>
        </w:rPr>
        <w:fldChar w:fldCharType="separate"/>
      </w:r>
      <w:r>
        <w:rPr>
          <w:noProof/>
        </w:rPr>
        <w:t>7</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_Toc285044752 \h </w:instrText>
      </w:r>
      <w:r>
        <w:rPr>
          <w:noProof/>
        </w:rPr>
      </w:r>
      <w:r>
        <w:rPr>
          <w:noProof/>
        </w:rPr>
        <w:fldChar w:fldCharType="separate"/>
      </w:r>
      <w:r>
        <w:rPr>
          <w:noProof/>
        </w:rPr>
        <w:t>8</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_Toc285044753 \h </w:instrText>
      </w:r>
      <w:r>
        <w:rPr>
          <w:noProof/>
        </w:rPr>
      </w:r>
      <w:r>
        <w:rPr>
          <w:noProof/>
        </w:rPr>
        <w:fldChar w:fldCharType="separate"/>
      </w:r>
      <w:r>
        <w:rPr>
          <w:noProof/>
        </w:rPr>
        <w:t>9</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_Toc285044754 \h </w:instrText>
      </w:r>
      <w:r>
        <w:rPr>
          <w:noProof/>
        </w:rPr>
      </w:r>
      <w:r>
        <w:rPr>
          <w:noProof/>
        </w:rPr>
        <w:fldChar w:fldCharType="separate"/>
      </w:r>
      <w:r>
        <w:rPr>
          <w:noProof/>
        </w:rPr>
        <w:t>25</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Document Control</w:t>
      </w:r>
      <w:r>
        <w:rPr>
          <w:noProof/>
        </w:rPr>
        <w:tab/>
      </w:r>
      <w:r>
        <w:rPr>
          <w:noProof/>
        </w:rPr>
        <w:fldChar w:fldCharType="begin"/>
      </w:r>
      <w:r>
        <w:rPr>
          <w:noProof/>
        </w:rPr>
        <w:instrText xml:space="preserve"> PAGEREF _Toc285044755 \h </w:instrText>
      </w:r>
      <w:r>
        <w:rPr>
          <w:noProof/>
        </w:rPr>
      </w:r>
      <w:r>
        <w:rPr>
          <w:noProof/>
        </w:rPr>
        <w:fldChar w:fldCharType="separate"/>
      </w:r>
      <w:r>
        <w:rPr>
          <w:noProof/>
        </w:rPr>
        <w:t>26</w:t>
      </w:r>
      <w:r>
        <w:rPr>
          <w:noProof/>
        </w:rPr>
        <w:fldChar w:fldCharType="end"/>
      </w:r>
    </w:p>
    <w:p w:rsidR="00B327F3" w:rsidRDefault="00B327F3" w:rsidP="00B327F3">
      <w:pPr>
        <w:pStyle w:val="TOC2"/>
        <w:tabs>
          <w:tab w:val="right" w:leader="dot" w:pos="13310"/>
        </w:tabs>
        <w:ind w:left="2520"/>
        <w:rPr>
          <w:smallCaps w:val="0"/>
          <w:noProof/>
          <w:sz w:val="22"/>
          <w:szCs w:val="22"/>
          <w:lang w:eastAsia="en-US"/>
        </w:rPr>
      </w:pPr>
      <w:r>
        <w:rPr>
          <w:noProof/>
        </w:rPr>
        <w:t>Attachments:</w:t>
      </w:r>
      <w:r>
        <w:rPr>
          <w:noProof/>
        </w:rPr>
        <w:tab/>
      </w:r>
      <w:r>
        <w:rPr>
          <w:noProof/>
        </w:rPr>
        <w:fldChar w:fldCharType="begin"/>
      </w:r>
      <w:r>
        <w:rPr>
          <w:noProof/>
        </w:rPr>
        <w:instrText xml:space="preserve"> PAGEREF _Toc285044756 \h </w:instrText>
      </w:r>
      <w:r>
        <w:rPr>
          <w:noProof/>
        </w:rPr>
      </w:r>
      <w:r>
        <w:rPr>
          <w:noProof/>
        </w:rPr>
        <w:fldChar w:fldCharType="separate"/>
      </w:r>
      <w:r>
        <w:rPr>
          <w:noProof/>
        </w:rPr>
        <w:t>27</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Collection Process</w:t>
      </w:r>
      <w:r>
        <w:rPr>
          <w:noProof/>
        </w:rPr>
        <w:tab/>
      </w:r>
      <w:r>
        <w:rPr>
          <w:noProof/>
        </w:rPr>
        <w:fldChar w:fldCharType="begin"/>
      </w:r>
      <w:r>
        <w:rPr>
          <w:noProof/>
        </w:rPr>
        <w:instrText xml:space="preserve"> PAGEREF _Toc285044757 \h </w:instrText>
      </w:r>
      <w:r>
        <w:rPr>
          <w:noProof/>
        </w:rPr>
      </w:r>
      <w:r>
        <w:rPr>
          <w:noProof/>
        </w:rPr>
        <w:fldChar w:fldCharType="separate"/>
      </w:r>
      <w:r>
        <w:rPr>
          <w:noProof/>
        </w:rPr>
        <w:t>27</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_Toc285044758 \h </w:instrText>
      </w:r>
      <w:r>
        <w:rPr>
          <w:noProof/>
        </w:rPr>
      </w:r>
      <w:r>
        <w:rPr>
          <w:noProof/>
        </w:rPr>
        <w:fldChar w:fldCharType="separate"/>
      </w:r>
      <w:r>
        <w:rPr>
          <w:noProof/>
        </w:rPr>
        <w:t>27</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Control Central Alerts</w:t>
      </w:r>
      <w:r>
        <w:rPr>
          <w:noProof/>
        </w:rPr>
        <w:tab/>
      </w:r>
      <w:r>
        <w:rPr>
          <w:noProof/>
        </w:rPr>
        <w:fldChar w:fldCharType="begin"/>
      </w:r>
      <w:r>
        <w:rPr>
          <w:noProof/>
        </w:rPr>
        <w:instrText xml:space="preserve"> PAGEREF _Toc285044759 \h </w:instrText>
      </w:r>
      <w:r>
        <w:rPr>
          <w:noProof/>
        </w:rPr>
      </w:r>
      <w:r>
        <w:rPr>
          <w:noProof/>
        </w:rPr>
        <w:fldChar w:fldCharType="separate"/>
      </w:r>
      <w:r>
        <w:rPr>
          <w:noProof/>
        </w:rPr>
        <w:t>27</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Dashboard</w:t>
      </w:r>
      <w:r>
        <w:rPr>
          <w:noProof/>
        </w:rPr>
        <w:tab/>
      </w:r>
      <w:r>
        <w:rPr>
          <w:noProof/>
        </w:rPr>
        <w:fldChar w:fldCharType="begin"/>
      </w:r>
      <w:r>
        <w:rPr>
          <w:noProof/>
        </w:rPr>
        <w:instrText xml:space="preserve"> PAGEREF _Toc285044760 \h </w:instrText>
      </w:r>
      <w:r>
        <w:rPr>
          <w:noProof/>
        </w:rPr>
      </w:r>
      <w:r>
        <w:rPr>
          <w:noProof/>
        </w:rPr>
        <w:fldChar w:fldCharType="separate"/>
      </w:r>
      <w:r>
        <w:rPr>
          <w:noProof/>
        </w:rPr>
        <w:t>27</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Account – Credit Rating</w:t>
      </w:r>
      <w:r>
        <w:rPr>
          <w:noProof/>
        </w:rPr>
        <w:tab/>
      </w:r>
      <w:r>
        <w:rPr>
          <w:noProof/>
        </w:rPr>
        <w:fldChar w:fldCharType="begin"/>
      </w:r>
      <w:r>
        <w:rPr>
          <w:noProof/>
        </w:rPr>
        <w:instrText xml:space="preserve"> PAGEREF _Toc285044761 \h </w:instrText>
      </w:r>
      <w:r>
        <w:rPr>
          <w:noProof/>
        </w:rPr>
      </w:r>
      <w:r>
        <w:rPr>
          <w:noProof/>
        </w:rPr>
        <w:fldChar w:fldCharType="separate"/>
      </w:r>
      <w:r>
        <w:rPr>
          <w:noProof/>
        </w:rPr>
        <w:t>28</w:t>
      </w:r>
      <w:r>
        <w:rPr>
          <w:noProof/>
        </w:rPr>
        <w:fldChar w:fldCharType="end"/>
      </w:r>
    </w:p>
    <w:p w:rsidR="00B327F3" w:rsidRDefault="00B327F3" w:rsidP="00B327F3">
      <w:pPr>
        <w:pStyle w:val="TOC3"/>
        <w:tabs>
          <w:tab w:val="right" w:leader="dot" w:pos="13310"/>
        </w:tabs>
        <w:ind w:left="2700"/>
        <w:rPr>
          <w:i w:val="0"/>
          <w:iCs w:val="0"/>
          <w:noProof/>
          <w:sz w:val="22"/>
          <w:szCs w:val="22"/>
          <w:lang w:eastAsia="en-US"/>
        </w:rPr>
      </w:pPr>
      <w:r>
        <w:rPr>
          <w:noProof/>
        </w:rPr>
        <w:t>Customer Contact</w:t>
      </w:r>
      <w:r>
        <w:rPr>
          <w:noProof/>
        </w:rPr>
        <w:tab/>
      </w:r>
      <w:r>
        <w:rPr>
          <w:noProof/>
        </w:rPr>
        <w:fldChar w:fldCharType="begin"/>
      </w:r>
      <w:r>
        <w:rPr>
          <w:noProof/>
        </w:rPr>
        <w:instrText xml:space="preserve"> PAGEREF _Toc285044762 \h </w:instrText>
      </w:r>
      <w:r>
        <w:rPr>
          <w:noProof/>
        </w:rPr>
      </w:r>
      <w:r>
        <w:rPr>
          <w:noProof/>
        </w:rPr>
        <w:fldChar w:fldCharType="separate"/>
      </w:r>
      <w:r>
        <w:rPr>
          <w:noProof/>
        </w:rPr>
        <w:t>28</w:t>
      </w:r>
      <w:r>
        <w:rPr>
          <w:noProof/>
        </w:rPr>
        <w:fldChar w:fldCharType="end"/>
      </w:r>
    </w:p>
    <w:p w:rsidR="008D0537" w:rsidRDefault="008D0537" w:rsidP="00B327F3">
      <w:pPr>
        <w:tabs>
          <w:tab w:val="right" w:leader="dot" w:pos="12240"/>
        </w:tabs>
        <w:ind w:left="2520"/>
      </w:pPr>
      <w:r>
        <w:fldChar w:fldCharType="end"/>
      </w:r>
    </w:p>
    <w:p w:rsidR="008D0537" w:rsidRDefault="008D0537">
      <w:pPr>
        <w:pStyle w:val="Note"/>
        <w:numPr>
          <w:ilvl w:val="0"/>
          <w:numId w:val="32"/>
        </w:numPr>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bookmarkEnd w:id="0"/>
    <w:p w:rsidR="008D0537" w:rsidRDefault="008D0537"/>
    <w:p w:rsidR="008D0537" w:rsidRDefault="008D0537"/>
    <w:p w:rsidR="008D0537" w:rsidRDefault="008D0537">
      <w:pPr>
        <w:pStyle w:val="Heading2"/>
        <w:pBdr>
          <w:top w:val="single" w:sz="48" w:space="6" w:color="auto"/>
        </w:pBdr>
      </w:pPr>
      <w:bookmarkStart w:id="11" w:name="_Toc274907804"/>
      <w:bookmarkStart w:id="12" w:name="_Toc285044748"/>
      <w:r>
        <w:lastRenderedPageBreak/>
        <w:t>Brief Description</w:t>
      </w:r>
      <w:bookmarkEnd w:id="1"/>
      <w:bookmarkEnd w:id="2"/>
      <w:bookmarkEnd w:id="3"/>
      <w:bookmarkEnd w:id="4"/>
      <w:bookmarkEnd w:id="5"/>
      <w:bookmarkEnd w:id="6"/>
      <w:bookmarkEnd w:id="11"/>
      <w:bookmarkEnd w:id="12"/>
    </w:p>
    <w:p w:rsidR="008D0537" w:rsidRDefault="008D0537">
      <w:pPr>
        <w:rPr>
          <w:b/>
        </w:rPr>
      </w:pPr>
      <w:r>
        <w:rPr>
          <w:b/>
        </w:rPr>
        <w:t xml:space="preserve">Business Process: </w:t>
      </w:r>
      <w:r>
        <w:rPr>
          <w:b/>
        </w:rPr>
        <w:tab/>
        <w:t xml:space="preserve">  4.3.2.1 </w:t>
      </w:r>
      <w:r w:rsidR="005B0BBB">
        <w:rPr>
          <w:b/>
        </w:rPr>
        <w:t>C2M.CCB</w:t>
      </w:r>
      <w:r w:rsidR="009A6FC6">
        <w:rPr>
          <w:b/>
        </w:rPr>
        <w:t>.</w:t>
      </w:r>
      <w:r>
        <w:rPr>
          <w:b/>
        </w:rPr>
        <w:t xml:space="preserve">Manage Collection Process           </w:t>
      </w:r>
    </w:p>
    <w:p w:rsidR="008D0537" w:rsidRDefault="008D0537">
      <w:pPr>
        <w:rPr>
          <w:b/>
        </w:rPr>
      </w:pPr>
      <w:r>
        <w:rPr>
          <w:b/>
        </w:rPr>
        <w:t xml:space="preserve">Process Type:       </w:t>
      </w:r>
      <w:r>
        <w:rPr>
          <w:b/>
        </w:rPr>
        <w:tab/>
        <w:t xml:space="preserve">  Sub Process              </w:t>
      </w:r>
    </w:p>
    <w:p w:rsidR="008D0537" w:rsidRDefault="008D0537">
      <w:pPr>
        <w:rPr>
          <w:b/>
        </w:rPr>
      </w:pPr>
      <w:r>
        <w:rPr>
          <w:b/>
        </w:rPr>
        <w:t xml:space="preserve">Parent Process:     </w:t>
      </w:r>
      <w:r>
        <w:rPr>
          <w:b/>
        </w:rPr>
        <w:tab/>
        <w:t xml:space="preserve">  4.3.2 </w:t>
      </w:r>
      <w:r w:rsidR="005B0BBB">
        <w:rPr>
          <w:b/>
        </w:rPr>
        <w:t>C2M.CCB</w:t>
      </w:r>
      <w:r w:rsidR="009A6FC6">
        <w:rPr>
          <w:b/>
        </w:rPr>
        <w:t>.</w:t>
      </w:r>
      <w:r>
        <w:rPr>
          <w:b/>
        </w:rPr>
        <w:t xml:space="preserve">Perform Collection Activities              </w:t>
      </w:r>
    </w:p>
    <w:p w:rsidR="008D0537" w:rsidRDefault="008D0537">
      <w:pPr>
        <w:ind w:left="2250" w:hanging="2250"/>
        <w:rPr>
          <w:b/>
        </w:rPr>
      </w:pPr>
      <w:r>
        <w:rPr>
          <w:b/>
        </w:rPr>
        <w:t>Sibling Processes:</w:t>
      </w:r>
      <w:r>
        <w:rPr>
          <w:b/>
        </w:rPr>
        <w:tab/>
        <w:t xml:space="preserve"> 4.3.2.2 </w:t>
      </w:r>
      <w:r w:rsidR="005B0BBB">
        <w:rPr>
          <w:b/>
        </w:rPr>
        <w:t>C2M.CCB</w:t>
      </w:r>
      <w:r w:rsidR="00FD1DD3">
        <w:rPr>
          <w:b/>
        </w:rPr>
        <w:t>.</w:t>
      </w:r>
      <w:r>
        <w:rPr>
          <w:b/>
        </w:rPr>
        <w:t xml:space="preserve">Manage Severance Process, 4.3.2.3a </w:t>
      </w:r>
      <w:r w:rsidR="005B0BBB">
        <w:rPr>
          <w:b/>
        </w:rPr>
        <w:t>C2M.CCB</w:t>
      </w:r>
      <w:r w:rsidR="00FD1DD3">
        <w:rPr>
          <w:b/>
        </w:rPr>
        <w:t>.</w:t>
      </w:r>
      <w:r>
        <w:rPr>
          <w:b/>
        </w:rPr>
        <w:t xml:space="preserve">Manage Pay Plan, 4.3.2.4a </w:t>
      </w:r>
      <w:r w:rsidR="005B0BBB">
        <w:rPr>
          <w:b/>
        </w:rPr>
        <w:t>C2M.CCB</w:t>
      </w:r>
      <w:r w:rsidR="00FD1DD3">
        <w:rPr>
          <w:b/>
        </w:rPr>
        <w:t>.</w:t>
      </w:r>
      <w:r>
        <w:rPr>
          <w:b/>
        </w:rPr>
        <w:t xml:space="preserve">Manage Payment Arrangement, 4.3.2.5a </w:t>
      </w:r>
      <w:r w:rsidR="005B0BBB">
        <w:rPr>
          <w:b/>
        </w:rPr>
        <w:t>C2M.CCB</w:t>
      </w:r>
      <w:r w:rsidR="00FD1DD3">
        <w:rPr>
          <w:b/>
        </w:rPr>
        <w:t>.</w:t>
      </w:r>
      <w:r>
        <w:rPr>
          <w:b/>
        </w:rPr>
        <w:t xml:space="preserve">Manage Late Payment Charge, 4.3.2.6 </w:t>
      </w:r>
      <w:r w:rsidR="005B0BBB">
        <w:rPr>
          <w:b/>
        </w:rPr>
        <w:t>C2M.CCB</w:t>
      </w:r>
      <w:r w:rsidR="00FD1DD3">
        <w:rPr>
          <w:b/>
        </w:rPr>
        <w:t>.</w:t>
      </w:r>
      <w:r>
        <w:rPr>
          <w:b/>
        </w:rPr>
        <w:t xml:space="preserve">Write Off Uncollectable Receivables 4.3.2.7 </w:t>
      </w:r>
      <w:r w:rsidR="005B0BBB">
        <w:rPr>
          <w:b/>
        </w:rPr>
        <w:t>C2M.CCB</w:t>
      </w:r>
      <w:r w:rsidR="00FD1DD3">
        <w:rPr>
          <w:b/>
        </w:rPr>
        <w:t>.</w:t>
      </w:r>
      <w:r>
        <w:rPr>
          <w:b/>
        </w:rPr>
        <w:t xml:space="preserve">Manage Collection Agency Referral, 4.3.2.8 </w:t>
      </w:r>
      <w:r w:rsidR="005B0BBB">
        <w:rPr>
          <w:b/>
        </w:rPr>
        <w:t>C2M.CCB</w:t>
      </w:r>
      <w:r w:rsidR="00FD1DD3">
        <w:rPr>
          <w:b/>
        </w:rPr>
        <w:t>.</w:t>
      </w:r>
      <w:r>
        <w:rPr>
          <w:b/>
        </w:rPr>
        <w:t xml:space="preserve">Manage Bankruptcy, 4.3.2.9 </w:t>
      </w:r>
      <w:r w:rsidR="005B0BBB">
        <w:rPr>
          <w:b/>
        </w:rPr>
        <w:t>C2M.CCB</w:t>
      </w:r>
      <w:r w:rsidR="00FD1DD3">
        <w:rPr>
          <w:b/>
        </w:rPr>
        <w:t>.</w:t>
      </w:r>
      <w:r>
        <w:rPr>
          <w:b/>
        </w:rPr>
        <w:t xml:space="preserve">Manage Liens, 4.3.2.10 </w:t>
      </w:r>
      <w:r w:rsidR="005B0BBB">
        <w:rPr>
          <w:b/>
        </w:rPr>
        <w:t>C2M.CCB.</w:t>
      </w:r>
      <w:r>
        <w:rPr>
          <w:b/>
        </w:rPr>
        <w:t>Manage Foreclosures.</w:t>
      </w:r>
      <w:r w:rsidR="00FD1DD3">
        <w:rPr>
          <w:b/>
        </w:rPr>
        <w:t xml:space="preserve"> </w:t>
      </w:r>
    </w:p>
    <w:p w:rsidR="008D0537" w:rsidRDefault="008D0537">
      <w:pPr>
        <w:rPr>
          <w:b/>
        </w:rPr>
      </w:pPr>
      <w:r>
        <w:rPr>
          <w:b/>
        </w:rPr>
        <w:t xml:space="preserve">                        </w:t>
      </w:r>
    </w:p>
    <w:p w:rsidR="008D0537" w:rsidRDefault="008D0537">
      <w:pPr>
        <w:rPr>
          <w:b/>
        </w:rPr>
      </w:pPr>
      <w:r>
        <w:rPr>
          <w:b/>
        </w:rPr>
        <w:t xml:space="preserve">          </w:t>
      </w:r>
    </w:p>
    <w:p w:rsidR="008D0537" w:rsidRDefault="008D0537"/>
    <w:p w:rsidR="008D0537" w:rsidRDefault="008D0537">
      <w:r>
        <w:t xml:space="preserve">This process describes the management of Collection Processing.  Most organizations have collection processes that attempt to collect past due charges. Typical Collection Process is a set of activities that represent business practice of each Company. Collection activities may vary based on the type of Customer and amount of unpaid debt. </w:t>
      </w:r>
    </w:p>
    <w:p w:rsidR="00E504A5" w:rsidRDefault="00E504A5"/>
    <w:p w:rsidR="008D0537" w:rsidRDefault="008D0537">
      <w:r>
        <w:t>Collection process could be crated automatically or manually and based on the business rules. When Collection Process is created, system automatically initiates business or system events associated with the given Collection Process. If collection activities (e.g. letters, removal from Budget, Payment Plan cancellation, affect Customer’s credit score etc.) are not successful and Customer doesn’t pay the debt, Severance Process with more sever actions could initiated as a last Collection activity.</w:t>
      </w:r>
    </w:p>
    <w:p w:rsidR="00E504A5" w:rsidRDefault="00E504A5"/>
    <w:p w:rsidR="008D0537" w:rsidRDefault="008D0537">
      <w:r>
        <w:t xml:space="preserve"> Any Collection Process is monitored by system. It allows the stop collection activities if Customer’s debt is relieved or partially relieved.  Authorized User also can monitor and control Collection activities and manipulate with the Collection process and activities linked to the process based on business process needs. </w:t>
      </w:r>
    </w:p>
    <w:p w:rsidR="008D0537" w:rsidRDefault="008D0537"/>
    <w:p w:rsidR="008D0537" w:rsidRDefault="008D0537">
      <w:r>
        <w:t xml:space="preserve">    </w:t>
      </w:r>
    </w:p>
    <w:p w:rsidR="008D0537" w:rsidRDefault="008D0537">
      <w:pPr>
        <w:pStyle w:val="BodyText"/>
        <w:ind w:left="0"/>
      </w:pPr>
    </w:p>
    <w:p w:rsidR="008D0537" w:rsidRDefault="008D0537">
      <w:pPr>
        <w:pStyle w:val="BodyText"/>
      </w:pPr>
    </w:p>
    <w:p w:rsidR="008D0537" w:rsidRDefault="008D0537">
      <w:pPr>
        <w:pStyle w:val="Heading2"/>
      </w:pPr>
      <w:bookmarkStart w:id="13" w:name="_Business_Process_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907805"/>
      <w:bookmarkStart w:id="22" w:name="_Toc285044749"/>
      <w:bookmarkEnd w:id="13"/>
      <w:bookmarkEnd w:id="14"/>
      <w:r>
        <w:lastRenderedPageBreak/>
        <w:t>Business Process Model</w:t>
      </w:r>
      <w:bookmarkEnd w:id="15"/>
      <w:bookmarkEnd w:id="16"/>
      <w:bookmarkEnd w:id="17"/>
      <w:bookmarkEnd w:id="18"/>
      <w:bookmarkEnd w:id="19"/>
      <w:bookmarkEnd w:id="20"/>
      <w:r w:rsidR="00CC6D89">
        <w:t xml:space="preserve">    </w:t>
      </w:r>
      <w:r>
        <w:t>Page 1</w:t>
      </w:r>
      <w:bookmarkEnd w:id="21"/>
      <w:bookmarkEnd w:id="22"/>
    </w:p>
    <w:p w:rsidR="00CC6D89" w:rsidRPr="00CC6D89" w:rsidRDefault="00CC6D89" w:rsidP="00D53AAF">
      <w:pPr>
        <w:pStyle w:val="BodyText"/>
        <w:ind w:left="0"/>
      </w:pPr>
    </w:p>
    <w:p w:rsidR="008D0537" w:rsidRDefault="008D0537" w:rsidP="00E504A5">
      <w:pPr>
        <w:ind w:left="-1080"/>
      </w:pPr>
    </w:p>
    <w:p w:rsidR="008D0537" w:rsidRDefault="008D0537" w:rsidP="00BB2259"/>
    <w:p w:rsidR="008D0537" w:rsidRDefault="008D0537"/>
    <w:p w:rsidR="008D0537" w:rsidRDefault="008D0537"/>
    <w:p w:rsidR="008D0537" w:rsidRDefault="00664AD9">
      <w:r>
        <w:object w:dxaOrig="29550" w:dyaOrig="15150" w14:anchorId="44AE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340.5pt" o:ole="">
            <v:imagedata r:id="rId8" o:title=""/>
          </v:shape>
          <o:OLEObject Type="Embed" ProgID="Visio.Drawing.15" ShapeID="_x0000_i1025" DrawAspect="Content" ObjectID="_1571537153" r:id="rId9"/>
        </w:object>
      </w:r>
    </w:p>
    <w:p w:rsidR="008D0537" w:rsidRDefault="008D0537"/>
    <w:p w:rsidR="008D0537" w:rsidRDefault="008D0537"/>
    <w:p w:rsidR="008D0537" w:rsidRDefault="008D0537"/>
    <w:p w:rsidR="008D0537" w:rsidRDefault="008D0537"/>
    <w:p w:rsidR="008D0537" w:rsidRDefault="008D0537">
      <w:pPr>
        <w:pStyle w:val="Heading2"/>
      </w:pPr>
      <w:bookmarkStart w:id="23" w:name="BPM2"/>
      <w:bookmarkStart w:id="24" w:name="_Toc274907806"/>
      <w:bookmarkStart w:id="25" w:name="_Toc285044750"/>
      <w:bookmarkEnd w:id="23"/>
      <w:r>
        <w:lastRenderedPageBreak/>
        <w:t>Bu</w:t>
      </w:r>
      <w:r w:rsidR="00CC6D89">
        <w:t xml:space="preserve">siness Process Model    </w:t>
      </w:r>
      <w:r>
        <w:t>Page 2</w:t>
      </w:r>
      <w:bookmarkEnd w:id="24"/>
      <w:bookmarkEnd w:id="25"/>
    </w:p>
    <w:p w:rsidR="00CA7E3B" w:rsidRPr="00CA7E3B" w:rsidRDefault="00EB289C" w:rsidP="00D53AAF">
      <w:pPr>
        <w:pStyle w:val="BodyText"/>
        <w:ind w:left="0"/>
      </w:pPr>
      <w:r>
        <w:object w:dxaOrig="30465" w:dyaOrig="15165">
          <v:shape id="_x0000_i1037" type="#_x0000_t75" style="width:666pt;height:331.5pt" o:ole="">
            <v:imagedata r:id="rId10" o:title=""/>
          </v:shape>
          <o:OLEObject Type="Embed" ProgID="Visio.Drawing.15" ShapeID="_x0000_i1037" DrawAspect="Content" ObjectID="_1571537154" r:id="rId11"/>
        </w:object>
      </w:r>
    </w:p>
    <w:p w:rsidR="00CC6D89" w:rsidRPr="00CC6D89" w:rsidRDefault="00CC6D89" w:rsidP="00E504A5">
      <w:pPr>
        <w:pStyle w:val="BodyText"/>
        <w:ind w:left="-1080"/>
      </w:pPr>
    </w:p>
    <w:p w:rsidR="008D0537" w:rsidRDefault="008D0537" w:rsidP="00BB2259">
      <w:pPr>
        <w:tabs>
          <w:tab w:val="left" w:pos="10530"/>
          <w:tab w:val="left" w:pos="10890"/>
        </w:tabs>
      </w:pPr>
    </w:p>
    <w:p w:rsidR="008D0537" w:rsidRDefault="008D0537">
      <w:pPr>
        <w:tabs>
          <w:tab w:val="left" w:pos="10530"/>
          <w:tab w:val="left" w:pos="10890"/>
        </w:tabs>
        <w:ind w:left="-90"/>
      </w:pPr>
    </w:p>
    <w:p w:rsidR="008D0537" w:rsidRDefault="008D0537"/>
    <w:p w:rsidR="008D0537" w:rsidRDefault="008D0537"/>
    <w:p w:rsidR="008D0537" w:rsidRDefault="00CA7E3B">
      <w:pPr>
        <w:pStyle w:val="Heading2"/>
      </w:pPr>
      <w:bookmarkStart w:id="26" w:name="BPM3"/>
      <w:bookmarkStart w:id="27" w:name="_Toc274907807"/>
      <w:bookmarkStart w:id="28" w:name="_Toc285044751"/>
      <w:bookmarkEnd w:id="26"/>
      <w:r>
        <w:lastRenderedPageBreak/>
        <w:t xml:space="preserve">Business Process Model    </w:t>
      </w:r>
      <w:r w:rsidR="008D0537">
        <w:t>Page 3</w:t>
      </w:r>
      <w:bookmarkEnd w:id="27"/>
      <w:bookmarkEnd w:id="28"/>
    </w:p>
    <w:p w:rsidR="00CA7E3B" w:rsidRPr="00CA7E3B" w:rsidRDefault="00CA7E3B" w:rsidP="00D53AAF">
      <w:pPr>
        <w:pStyle w:val="BodyText"/>
        <w:ind w:left="0"/>
      </w:pPr>
    </w:p>
    <w:p w:rsidR="008D0537" w:rsidRDefault="000F5D1F" w:rsidP="00D53AAF">
      <w:pPr>
        <w:pStyle w:val="BodyText"/>
        <w:ind w:left="0"/>
      </w:pPr>
      <w:r>
        <w:object w:dxaOrig="29550" w:dyaOrig="15150">
          <v:shape id="_x0000_i1041" type="#_x0000_t75" style="width:664.5pt;height:340.5pt" o:ole="">
            <v:imagedata r:id="rId12" o:title=""/>
          </v:shape>
          <o:OLEObject Type="Embed" ProgID="Visio.Drawing.15" ShapeID="_x0000_i1041" DrawAspect="Content" ObjectID="_1571537155" r:id="rId13"/>
        </w:object>
      </w:r>
    </w:p>
    <w:p w:rsidR="008D0537" w:rsidRDefault="008D0537" w:rsidP="00BB2259">
      <w:pPr>
        <w:pStyle w:val="BodyText"/>
        <w:ind w:left="0"/>
      </w:pPr>
    </w:p>
    <w:p w:rsidR="008D0537" w:rsidRDefault="00CA7E3B">
      <w:pPr>
        <w:pStyle w:val="Heading2"/>
      </w:pPr>
      <w:bookmarkStart w:id="29" w:name="BPM4"/>
      <w:bookmarkStart w:id="30" w:name="_Toc274907808"/>
      <w:bookmarkStart w:id="31" w:name="_Toc285044752"/>
      <w:bookmarkEnd w:id="29"/>
      <w:r>
        <w:lastRenderedPageBreak/>
        <w:t xml:space="preserve">Business Process Model    </w:t>
      </w:r>
      <w:r w:rsidR="008D0537">
        <w:t>Page 4</w:t>
      </w:r>
      <w:bookmarkEnd w:id="30"/>
      <w:bookmarkEnd w:id="31"/>
    </w:p>
    <w:p w:rsidR="00CA7E3B" w:rsidRPr="00CA7E3B" w:rsidRDefault="0054651B" w:rsidP="00D53AAF">
      <w:pPr>
        <w:pStyle w:val="BodyText"/>
        <w:ind w:left="0"/>
      </w:pPr>
      <w:r>
        <w:object w:dxaOrig="27300" w:dyaOrig="15150">
          <v:shape id="_x0000_i1045" type="#_x0000_t75" style="width:664.5pt;height:369pt" o:ole="">
            <v:imagedata r:id="rId14" o:title=""/>
          </v:shape>
          <o:OLEObject Type="Embed" ProgID="Visio.Drawing.15" ShapeID="_x0000_i1045" DrawAspect="Content" ObjectID="_1571537156" r:id="rId15"/>
        </w:object>
      </w:r>
    </w:p>
    <w:p w:rsidR="008D0537" w:rsidRDefault="008D0537" w:rsidP="00CA7E3B">
      <w:pPr>
        <w:pStyle w:val="BodyText"/>
        <w:ind w:left="-900"/>
      </w:pPr>
    </w:p>
    <w:p w:rsidR="008D0537" w:rsidRDefault="008D0537" w:rsidP="00BB2259">
      <w:pPr>
        <w:pStyle w:val="BodyText"/>
        <w:ind w:left="0"/>
      </w:pPr>
    </w:p>
    <w:p w:rsidR="008D0537" w:rsidRDefault="008D0537">
      <w:bookmarkStart w:id="32" w:name="BPM5"/>
      <w:bookmarkStart w:id="33" w:name="BPM6"/>
      <w:bookmarkEnd w:id="32"/>
      <w:bookmarkEnd w:id="33"/>
    </w:p>
    <w:p w:rsidR="008D0537" w:rsidRDefault="008D0537"/>
    <w:p w:rsidR="008D0537" w:rsidRDefault="008D0537"/>
    <w:p w:rsidR="008D0537" w:rsidRDefault="008D0537">
      <w:pPr>
        <w:pStyle w:val="Heading2"/>
      </w:pPr>
      <w:bookmarkStart w:id="34" w:name="_Toc220561031"/>
      <w:bookmarkStart w:id="35" w:name="_Toc220561224"/>
      <w:bookmarkStart w:id="36" w:name="_Toc220561552"/>
      <w:bookmarkStart w:id="37" w:name="_Toc220561872"/>
      <w:bookmarkStart w:id="38" w:name="_Toc220562310"/>
      <w:bookmarkStart w:id="39" w:name="_Toc220562600"/>
      <w:bookmarkStart w:id="40" w:name="_Toc274907809"/>
      <w:bookmarkStart w:id="41" w:name="_Toc285044753"/>
      <w:r>
        <w:lastRenderedPageBreak/>
        <w:t>Detail Business Process Model Description</w:t>
      </w:r>
      <w:bookmarkEnd w:id="34"/>
      <w:bookmarkEnd w:id="35"/>
      <w:bookmarkEnd w:id="36"/>
      <w:bookmarkEnd w:id="37"/>
      <w:bookmarkEnd w:id="38"/>
      <w:bookmarkEnd w:id="39"/>
      <w:bookmarkEnd w:id="40"/>
      <w:bookmarkEnd w:id="41"/>
    </w:p>
    <w:p w:rsidR="008D0537" w:rsidRDefault="00435D7F">
      <w:pPr>
        <w:rPr>
          <w:rFonts w:cs="Arial"/>
          <w:b/>
          <w:u w:val="single"/>
          <w:lang w:eastAsia="en-US"/>
        </w:rPr>
      </w:pPr>
      <w:hyperlink w:anchor="BPM1" w:history="1">
        <w:r w:rsidR="008D0537">
          <w:rPr>
            <w:rStyle w:val="Hyperlink"/>
            <w:rFonts w:cs="Arial"/>
            <w:b/>
            <w:lang w:eastAsia="en-US"/>
          </w:rPr>
          <w:t>1.0</w:t>
        </w:r>
      </w:hyperlink>
      <w:r w:rsidR="008D0537">
        <w:rPr>
          <w:rFonts w:cs="Arial"/>
          <w:b/>
          <w:u w:val="single"/>
          <w:lang w:eastAsia="en-US"/>
        </w:rPr>
        <w:t xml:space="preserve"> Identify Accounts and Service Agreement(s) for C&amp;C Review Group: Account Debt Monitor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This is the first step of the Account Debt Monitor background process. Account Debt Monitor periodically reviews Customer’s Accounts and it’s Service Agreement(s) in order to identify if any of Account’s Debt Class is eligible for collections. </w:t>
      </w:r>
    </w:p>
    <w:p w:rsidR="008D0537" w:rsidRDefault="008D0537">
      <w:pPr>
        <w:rPr>
          <w:lang w:eastAsia="en-US"/>
        </w:rPr>
      </w:pPr>
    </w:p>
    <w:p w:rsidR="001962B9" w:rsidRDefault="001962B9" w:rsidP="001962B9">
      <w:pPr>
        <w:rPr>
          <w:rFonts w:ascii="Arial" w:hAnsi="Arial" w:cs="Arial"/>
          <w:b/>
          <w:bCs/>
          <w:u w:val="single"/>
        </w:rPr>
      </w:pPr>
      <w:r>
        <w:rPr>
          <w:rFonts w:cs="Arial"/>
          <w:b/>
        </w:rPr>
        <w:t xml:space="preserve">Business Object Y                        Business Object:   </w:t>
      </w: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1962B9" w:rsidTr="001962B9">
        <w:trPr>
          <w:trHeight w:val="269"/>
        </w:trPr>
        <w:tc>
          <w:tcPr>
            <w:tcW w:w="4788" w:type="dxa"/>
          </w:tcPr>
          <w:p w:rsidR="001962B9" w:rsidRDefault="001962B9" w:rsidP="001962B9">
            <w:pPr>
              <w:rPr>
                <w:rFonts w:cs="Arial"/>
                <w:bCs/>
              </w:rPr>
            </w:pPr>
            <w:r w:rsidRPr="00CF0453">
              <w:rPr>
                <w:rFonts w:cs="Arial"/>
                <w:bCs/>
              </w:rPr>
              <w:t>C1-CollectionAgencyPhysicalBO</w:t>
            </w:r>
            <w:r>
              <w:rPr>
                <w:rFonts w:cs="Arial"/>
                <w:bCs/>
              </w:rPr>
              <w:t xml:space="preserve">- </w:t>
            </w:r>
            <w:r>
              <w:t xml:space="preserve"> </w:t>
            </w:r>
            <w:r w:rsidRPr="00CF0453">
              <w:rPr>
                <w:rFonts w:cs="Arial"/>
                <w:bCs/>
              </w:rPr>
              <w:t>Physical BO for Collection Agency</w:t>
            </w:r>
          </w:p>
        </w:tc>
      </w:tr>
      <w:tr w:rsidR="001962B9" w:rsidTr="001962B9">
        <w:trPr>
          <w:trHeight w:val="269"/>
        </w:trPr>
        <w:tc>
          <w:tcPr>
            <w:tcW w:w="4788" w:type="dxa"/>
          </w:tcPr>
          <w:p w:rsidR="001962B9" w:rsidRDefault="001962B9" w:rsidP="001962B9">
            <w:pPr>
              <w:rPr>
                <w:rFonts w:cs="Arial"/>
                <w:bCs/>
                <w:szCs w:val="18"/>
                <w:lang w:eastAsia="en-US"/>
              </w:rPr>
            </w:pPr>
            <w:r w:rsidRPr="00CF0453">
              <w:rPr>
                <w:rFonts w:cs="Arial"/>
                <w:bCs/>
                <w:szCs w:val="18"/>
                <w:lang w:eastAsia="en-US"/>
              </w:rPr>
              <w:t>C1-CollectionClassPhysicalBO</w:t>
            </w:r>
            <w:r>
              <w:rPr>
                <w:rFonts w:cs="Arial"/>
                <w:bCs/>
                <w:szCs w:val="18"/>
                <w:lang w:eastAsia="en-US"/>
              </w:rPr>
              <w:t xml:space="preserve">- </w:t>
            </w:r>
            <w:r w:rsidRPr="00CF0453">
              <w:rPr>
                <w:rFonts w:cs="Arial"/>
                <w:bCs/>
                <w:szCs w:val="18"/>
                <w:lang w:eastAsia="en-US"/>
              </w:rPr>
              <w:t>Physical BO for Collection Class</w:t>
            </w:r>
          </w:p>
        </w:tc>
      </w:tr>
      <w:tr w:rsidR="001962B9" w:rsidTr="001962B9">
        <w:trPr>
          <w:trHeight w:val="269"/>
        </w:trPr>
        <w:tc>
          <w:tcPr>
            <w:tcW w:w="4788" w:type="dxa"/>
          </w:tcPr>
          <w:p w:rsidR="001962B9" w:rsidRDefault="001962B9" w:rsidP="001962B9">
            <w:pPr>
              <w:rPr>
                <w:rFonts w:cs="Arial"/>
                <w:bCs/>
                <w:szCs w:val="18"/>
                <w:lang w:eastAsia="en-US"/>
              </w:rPr>
            </w:pPr>
            <w:r w:rsidRPr="00CF0453">
              <w:rPr>
                <w:rFonts w:cs="Arial"/>
                <w:bCs/>
                <w:szCs w:val="18"/>
                <w:lang w:eastAsia="en-US"/>
              </w:rPr>
              <w:t>C1-CollClassControlPhysicalBO</w:t>
            </w:r>
            <w:r>
              <w:rPr>
                <w:rFonts w:cs="Arial"/>
                <w:bCs/>
                <w:szCs w:val="18"/>
                <w:lang w:eastAsia="en-US"/>
              </w:rPr>
              <w:t xml:space="preserve">- </w:t>
            </w:r>
            <w:r w:rsidRPr="00CF0453">
              <w:rPr>
                <w:rFonts w:cs="Arial"/>
                <w:bCs/>
                <w:szCs w:val="18"/>
                <w:lang w:eastAsia="en-US"/>
              </w:rPr>
              <w:t>Physical BO for Collection Class Control</w:t>
            </w:r>
          </w:p>
        </w:tc>
      </w:tr>
      <w:tr w:rsidR="001962B9" w:rsidTr="001962B9">
        <w:trPr>
          <w:trHeight w:val="269"/>
        </w:trPr>
        <w:tc>
          <w:tcPr>
            <w:tcW w:w="4788" w:type="dxa"/>
          </w:tcPr>
          <w:p w:rsidR="001962B9" w:rsidRDefault="001962B9" w:rsidP="001962B9">
            <w:pPr>
              <w:rPr>
                <w:rFonts w:cs="Arial"/>
                <w:bCs/>
                <w:szCs w:val="18"/>
                <w:lang w:eastAsia="en-US"/>
              </w:rPr>
            </w:pPr>
            <w:r w:rsidRPr="00CF0453">
              <w:rPr>
                <w:rFonts w:cs="Arial"/>
                <w:bCs/>
                <w:szCs w:val="18"/>
                <w:lang w:eastAsia="en-US"/>
              </w:rPr>
              <w:t>C1-CollClassODRulesPhysicalBO</w:t>
            </w:r>
            <w:r>
              <w:rPr>
                <w:rFonts w:cs="Arial"/>
                <w:bCs/>
                <w:szCs w:val="18"/>
                <w:lang w:eastAsia="en-US"/>
              </w:rPr>
              <w:t xml:space="preserve">- </w:t>
            </w:r>
            <w:r w:rsidRPr="00CF0453">
              <w:rPr>
                <w:rFonts w:cs="Arial"/>
                <w:bCs/>
                <w:szCs w:val="18"/>
                <w:lang w:eastAsia="en-US"/>
              </w:rPr>
              <w:t>Physical BO for Collection Class Overdue Rules</w:t>
            </w:r>
          </w:p>
        </w:tc>
      </w:tr>
    </w:tbl>
    <w:p w:rsidR="008D0537" w:rsidRDefault="008D0537">
      <w:pPr>
        <w:rPr>
          <w:lang w:eastAsia="en-US"/>
        </w:rPr>
      </w:pPr>
    </w:p>
    <w:p w:rsidR="008D0537" w:rsidRDefault="008D0537">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 - Account Debt Monitor  </w:t>
            </w:r>
          </w:p>
        </w:tc>
      </w:tr>
      <w:tr w:rsidR="00CC65FC">
        <w:tc>
          <w:tcPr>
            <w:tcW w:w="4860" w:type="dxa"/>
          </w:tcPr>
          <w:p w:rsidR="00CC65FC" w:rsidRDefault="00CC65FC" w:rsidP="00CC65FC">
            <w:pPr>
              <w:rPr>
                <w:rFonts w:cs="Arial"/>
                <w:bCs/>
                <w:szCs w:val="18"/>
                <w:lang w:eastAsia="en-US"/>
              </w:rPr>
            </w:pPr>
          </w:p>
        </w:tc>
      </w:tr>
    </w:tbl>
    <w:p w:rsidR="00CC65FC"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CC65FC" w:rsidRDefault="00CC65FC">
      <w:pPr>
        <w:rPr>
          <w:rFonts w:cs="Arial"/>
          <w:b/>
          <w:lang w:eastAsia="en-US"/>
        </w:rPr>
      </w:pPr>
    </w:p>
    <w:p w:rsidR="00CC65FC" w:rsidRDefault="00CC65FC">
      <w:pPr>
        <w:rPr>
          <w:rFonts w:cs="Arial"/>
          <w:b/>
          <w:lang w:eastAsia="en-US"/>
        </w:rPr>
      </w:pPr>
    </w:p>
    <w:p w:rsidR="00CC65FC" w:rsidRDefault="00CC65FC">
      <w:pPr>
        <w:rPr>
          <w:rFonts w:cs="Arial"/>
          <w:b/>
          <w:lang w:eastAsia="en-US"/>
        </w:rPr>
      </w:pPr>
    </w:p>
    <w:p w:rsidR="008D0537" w:rsidRDefault="008D0537">
      <w:pPr>
        <w:rPr>
          <w:rFonts w:cs="Arial"/>
          <w:b/>
          <w:lang w:eastAsia="en-US"/>
        </w:rPr>
      </w:pPr>
      <w:r>
        <w:rPr>
          <w:rFonts w:cs="Arial"/>
          <w:b/>
          <w:lang w:eastAsia="en-US"/>
        </w:rPr>
        <w:t xml:space="preserve">   </w:t>
      </w:r>
    </w:p>
    <w:p w:rsidR="00CC65FC" w:rsidRDefault="00CC65FC">
      <w:pPr>
        <w:rPr>
          <w:rFonts w:cs="Arial"/>
          <w:b/>
          <w:lang w:eastAsia="en-US"/>
        </w:rPr>
      </w:pPr>
      <w:r>
        <w:rPr>
          <w:rFonts w:cs="Arial"/>
          <w:b/>
          <w:lang w:eastAsia="en-US"/>
        </w:rPr>
        <w:t xml:space="preserve"> </w:t>
      </w:r>
      <w:r w:rsidR="008D0537">
        <w:rPr>
          <w:rFonts w:cs="Arial"/>
          <w:b/>
          <w:lang w:eastAsia="en-US"/>
        </w:rPr>
        <w:t xml:space="preserve"> </w:t>
      </w:r>
      <w:r>
        <w:rPr>
          <w:rFonts w:cs="Arial"/>
          <w:b/>
          <w:lang w:eastAsia="en-US"/>
        </w:rPr>
        <w:t xml:space="preserve">Configuration required Y          Entities to Configure: </w:t>
      </w:r>
      <w:r w:rsidR="008D0537">
        <w:rPr>
          <w:rFonts w:cs="Arial"/>
          <w:b/>
          <w:lang w:eastAsia="en-US"/>
        </w:rPr>
        <w:t xml:space="preserve">             </w:t>
      </w:r>
    </w:p>
    <w:tbl>
      <w:tblPr>
        <w:tblpPr w:leftFromText="180" w:rightFromText="180" w:vertAnchor="text" w:horzAnchor="page" w:tblpX="6717" w:tblpY="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C65FC" w:rsidTr="00CC65FC">
        <w:tc>
          <w:tcPr>
            <w:tcW w:w="4860" w:type="dxa"/>
          </w:tcPr>
          <w:p w:rsidR="00CC65FC" w:rsidRDefault="00CC65FC" w:rsidP="00CC65FC">
            <w:pPr>
              <w:rPr>
                <w:rFonts w:cs="Arial"/>
                <w:bCs/>
                <w:szCs w:val="18"/>
                <w:lang w:eastAsia="en-US"/>
              </w:rPr>
            </w:pPr>
            <w:r>
              <w:rPr>
                <w:rFonts w:cs="Arial"/>
                <w:bCs/>
                <w:szCs w:val="18"/>
                <w:lang w:eastAsia="en-US"/>
              </w:rPr>
              <w:t xml:space="preserve">Customer Class </w:t>
            </w:r>
          </w:p>
        </w:tc>
      </w:tr>
      <w:tr w:rsidR="00CC65FC" w:rsidTr="00CC65FC">
        <w:tc>
          <w:tcPr>
            <w:tcW w:w="4860" w:type="dxa"/>
          </w:tcPr>
          <w:p w:rsidR="00CC65FC" w:rsidRDefault="00CC65FC" w:rsidP="00CC65FC">
            <w:pPr>
              <w:rPr>
                <w:rFonts w:cs="Arial"/>
                <w:bCs/>
                <w:szCs w:val="18"/>
                <w:lang w:eastAsia="en-US"/>
              </w:rPr>
            </w:pPr>
            <w:r>
              <w:rPr>
                <w:rFonts w:cs="Arial"/>
                <w:bCs/>
                <w:szCs w:val="18"/>
                <w:lang w:eastAsia="en-US"/>
              </w:rPr>
              <w:t>Debt Class</w:t>
            </w:r>
          </w:p>
        </w:tc>
      </w:tr>
      <w:tr w:rsidR="00CC65FC" w:rsidTr="00CC65FC">
        <w:tc>
          <w:tcPr>
            <w:tcW w:w="4860" w:type="dxa"/>
          </w:tcPr>
          <w:p w:rsidR="00CC65FC" w:rsidRDefault="00CC65FC" w:rsidP="00CC65FC">
            <w:pPr>
              <w:rPr>
                <w:rFonts w:cs="Arial"/>
                <w:bCs/>
                <w:szCs w:val="18"/>
                <w:lang w:eastAsia="en-US"/>
              </w:rPr>
            </w:pPr>
            <w:r>
              <w:rPr>
                <w:rFonts w:cs="Arial"/>
                <w:bCs/>
                <w:szCs w:val="18"/>
                <w:lang w:eastAsia="en-US"/>
              </w:rPr>
              <w:t>Work Calendar</w:t>
            </w:r>
          </w:p>
        </w:tc>
      </w:tr>
      <w:tr w:rsidR="00CC65FC" w:rsidTr="00CC65FC">
        <w:tc>
          <w:tcPr>
            <w:tcW w:w="4860" w:type="dxa"/>
          </w:tcPr>
          <w:p w:rsidR="00CC65FC" w:rsidRDefault="00CC65FC" w:rsidP="00CC65FC">
            <w:pPr>
              <w:rPr>
                <w:rFonts w:cs="Arial"/>
                <w:bCs/>
                <w:szCs w:val="18"/>
                <w:lang w:eastAsia="en-US"/>
              </w:rPr>
            </w:pPr>
          </w:p>
        </w:tc>
      </w:tr>
      <w:tr w:rsidR="00CC65FC" w:rsidTr="00CC65FC">
        <w:tc>
          <w:tcPr>
            <w:tcW w:w="4860" w:type="dxa"/>
          </w:tcPr>
          <w:p w:rsidR="00CC65FC" w:rsidRDefault="00CC65FC" w:rsidP="00CC65FC">
            <w:pPr>
              <w:rPr>
                <w:rFonts w:cs="Arial"/>
                <w:bCs/>
                <w:szCs w:val="18"/>
                <w:lang w:eastAsia="en-US"/>
              </w:rPr>
            </w:pPr>
            <w:r>
              <w:rPr>
                <w:rFonts w:cs="Arial"/>
                <w:bCs/>
                <w:szCs w:val="18"/>
                <w:lang w:eastAsia="en-US"/>
              </w:rPr>
              <w:t>Feature Configuration</w:t>
            </w:r>
          </w:p>
        </w:tc>
      </w:tr>
    </w:tbl>
    <w:p w:rsidR="00CC65FC" w:rsidRDefault="00CC65FC">
      <w:pPr>
        <w:rPr>
          <w:rFonts w:cs="Arial"/>
          <w:b/>
          <w:lang w:eastAsia="en-US"/>
        </w:rPr>
      </w:pP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pStyle w:val="tty80"/>
        <w:rPr>
          <w:rFonts w:ascii="Book Antiqua" w:hAnsi="Book Antiqua" w:cs="Arial"/>
          <w:lang w:eastAsia="en-US"/>
        </w:rPr>
      </w:pPr>
    </w:p>
    <w:p w:rsidR="008D0537" w:rsidRDefault="008D0537">
      <w:pPr>
        <w:rPr>
          <w:rFonts w:cs="Arial"/>
          <w:b/>
          <w:u w:val="single"/>
          <w:lang w:eastAsia="en-US"/>
        </w:rPr>
      </w:pPr>
    </w:p>
    <w:p w:rsidR="008D0537" w:rsidRDefault="00435D7F">
      <w:pPr>
        <w:rPr>
          <w:rFonts w:cs="Arial"/>
          <w:b/>
          <w:u w:val="single"/>
          <w:lang w:eastAsia="en-US"/>
        </w:rPr>
      </w:pPr>
      <w:hyperlink w:anchor="BPM1" w:history="1">
        <w:r w:rsidR="008D0537">
          <w:rPr>
            <w:rStyle w:val="Hyperlink"/>
            <w:rFonts w:cs="Arial"/>
            <w:b/>
            <w:lang w:eastAsia="en-US"/>
          </w:rPr>
          <w:t>1.1</w:t>
        </w:r>
      </w:hyperlink>
      <w:r w:rsidR="008D0537">
        <w:rPr>
          <w:rFonts w:cs="Arial"/>
          <w:b/>
          <w:u w:val="single"/>
          <w:lang w:eastAsia="en-US"/>
        </w:rPr>
        <w:t xml:space="preserve"> Determine Eligibility for C&amp;C Activity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validates if Customer’s Account is a subject for collection criteria. Company might have more than one collection conditions that need to be verified (e.g. broken Payment Plan exists, Customer’s Credit score is below Threshold etc.) System performs all required validations based on established business rules.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rsidP="00545EB4">
            <w:pPr>
              <w:rPr>
                <w:rFonts w:cs="Arial"/>
                <w:bCs/>
                <w:lang w:eastAsia="en-US"/>
              </w:rPr>
            </w:pPr>
            <w:r>
              <w:rPr>
                <w:rFonts w:cs="Arial"/>
                <w:color w:val="000000"/>
              </w:rPr>
              <w:t>COLL COND AS</w:t>
            </w:r>
            <w:r w:rsidR="00D06444">
              <w:rPr>
                <w:rFonts w:cs="Arial"/>
                <w:color w:val="000000"/>
              </w:rPr>
              <w:t xml:space="preserve"> </w:t>
            </w:r>
            <w:r>
              <w:rPr>
                <w:rFonts w:cs="Arial"/>
                <w:color w:val="000000"/>
              </w:rPr>
              <w:t xml:space="preserve">- </w:t>
            </w:r>
            <w:r w:rsidR="00D06444">
              <w:t xml:space="preserve"> </w:t>
            </w:r>
            <w:r w:rsidR="00D06444" w:rsidRPr="00D06444">
              <w:rPr>
                <w:rFonts w:cs="Arial"/>
                <w:color w:val="000000"/>
              </w:rPr>
              <w:t>Check if acct/debt class has WBFT service provider</w:t>
            </w:r>
          </w:p>
        </w:tc>
      </w:tr>
      <w:tr w:rsidR="008D0537">
        <w:tc>
          <w:tcPr>
            <w:tcW w:w="4860" w:type="dxa"/>
          </w:tcPr>
          <w:p w:rsidR="008D0537" w:rsidRDefault="008D0537" w:rsidP="00545EB4">
            <w:pPr>
              <w:rPr>
                <w:rFonts w:cs="Arial"/>
              </w:rPr>
            </w:pPr>
            <w:r>
              <w:rPr>
                <w:rFonts w:cs="Arial"/>
                <w:bCs/>
              </w:rPr>
              <w:t>COLL COND BG -</w:t>
            </w:r>
            <w:r>
              <w:rPr>
                <w:rFonts w:cs="Arial"/>
              </w:rPr>
              <w:t xml:space="preserve"> Check if account is on a budget</w:t>
            </w:r>
          </w:p>
        </w:tc>
      </w:tr>
      <w:tr w:rsidR="008D0537">
        <w:tc>
          <w:tcPr>
            <w:tcW w:w="4860" w:type="dxa"/>
          </w:tcPr>
          <w:p w:rsidR="008D0537" w:rsidRDefault="008D0537">
            <w:pPr>
              <w:rPr>
                <w:rFonts w:cs="Arial"/>
                <w:bCs/>
              </w:rPr>
            </w:pPr>
            <w:r>
              <w:rPr>
                <w:rFonts w:cs="Arial"/>
                <w:bCs/>
              </w:rPr>
              <w:t>COLL COND CS -</w:t>
            </w:r>
            <w:r>
              <w:rPr>
                <w:rFonts w:cs="Arial"/>
              </w:rPr>
              <w:t xml:space="preserve"> Check if credit score &lt; installation CR threshold</w:t>
            </w:r>
          </w:p>
        </w:tc>
      </w:tr>
      <w:tr w:rsidR="008D0537">
        <w:tc>
          <w:tcPr>
            <w:tcW w:w="4860" w:type="dxa"/>
          </w:tcPr>
          <w:p w:rsidR="008D0537" w:rsidRDefault="008D0537" w:rsidP="00545EB4">
            <w:pPr>
              <w:rPr>
                <w:rFonts w:cs="Arial"/>
                <w:bCs/>
              </w:rPr>
            </w:pPr>
            <w:r>
              <w:rPr>
                <w:rFonts w:cs="Arial"/>
                <w:bCs/>
              </w:rPr>
              <w:t xml:space="preserve">COLL COND DF - </w:t>
            </w:r>
            <w:r>
              <w:rPr>
                <w:rFonts w:cs="Arial"/>
              </w:rPr>
              <w:t>Always return true (the lowest priority condition)</w:t>
            </w:r>
          </w:p>
        </w:tc>
      </w:tr>
      <w:tr w:rsidR="00D06444">
        <w:tc>
          <w:tcPr>
            <w:tcW w:w="4860" w:type="dxa"/>
          </w:tcPr>
          <w:p w:rsidR="00D06444" w:rsidDel="00D06444" w:rsidRDefault="00D06444" w:rsidP="00545EB4">
            <w:pPr>
              <w:rPr>
                <w:rFonts w:cs="Arial"/>
                <w:bCs/>
              </w:rPr>
            </w:pPr>
            <w:r>
              <w:rPr>
                <w:rFonts w:cs="Arial"/>
                <w:bCs/>
              </w:rPr>
              <w:t>COLL COND DS -</w:t>
            </w:r>
            <w:r>
              <w:rPr>
                <w:rFonts w:cs="Arial"/>
              </w:rPr>
              <w:t xml:space="preserve"> Check if severance process exists for a SA in debt class</w:t>
            </w:r>
          </w:p>
        </w:tc>
      </w:tr>
      <w:tr w:rsidR="00D06444">
        <w:tc>
          <w:tcPr>
            <w:tcW w:w="4860" w:type="dxa"/>
          </w:tcPr>
          <w:p w:rsidR="00D06444" w:rsidDel="00D06444" w:rsidRDefault="00D06444" w:rsidP="00545EB4">
            <w:pPr>
              <w:rPr>
                <w:rFonts w:cs="Arial"/>
                <w:bCs/>
              </w:rPr>
            </w:pPr>
            <w:r w:rsidRPr="00D06444">
              <w:rPr>
                <w:rFonts w:cs="Arial"/>
                <w:bCs/>
              </w:rPr>
              <w:t>COLL COND PA -  Check if customer has a broken pay arrangement</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r>
              <w:rPr>
                <w:rFonts w:cs="Arial"/>
                <w:bCs/>
                <w:szCs w:val="18"/>
                <w:lang w:eastAsia="en-US"/>
              </w:rPr>
              <w:t>Collection Class</w:t>
            </w:r>
          </w:p>
        </w:tc>
      </w:tr>
      <w:tr w:rsidR="008D0537">
        <w:tc>
          <w:tcPr>
            <w:tcW w:w="4860" w:type="dxa"/>
          </w:tcPr>
          <w:p w:rsidR="008D0537" w:rsidRDefault="008D0537">
            <w:pPr>
              <w:rPr>
                <w:rFonts w:cs="Arial"/>
                <w:bCs/>
                <w:szCs w:val="18"/>
                <w:lang w:eastAsia="en-US"/>
              </w:rPr>
            </w:pPr>
            <w:r>
              <w:rPr>
                <w:rFonts w:cs="Arial"/>
                <w:bCs/>
                <w:szCs w:val="18"/>
                <w:lang w:eastAsia="en-US"/>
              </w:rPr>
              <w:t>Collection Class Control</w:t>
            </w:r>
          </w:p>
        </w:tc>
      </w:tr>
      <w:tr w:rsidR="008D0537">
        <w:tc>
          <w:tcPr>
            <w:tcW w:w="4860" w:type="dxa"/>
          </w:tcPr>
          <w:p w:rsidR="008D0537" w:rsidRDefault="008D0537">
            <w:pPr>
              <w:rPr>
                <w:rFonts w:cs="Arial"/>
                <w:bCs/>
                <w:szCs w:val="18"/>
                <w:lang w:eastAsia="en-US"/>
              </w:rPr>
            </w:pPr>
            <w:r>
              <w:rPr>
                <w:rFonts w:cs="Arial"/>
                <w:bCs/>
                <w:szCs w:val="18"/>
                <w:lang w:eastAsia="en-US"/>
              </w:rPr>
              <w:t>Debt Class</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 ADM - Account Debt Monitor  </w:t>
            </w:r>
          </w:p>
        </w:tc>
      </w:tr>
      <w:tr w:rsidR="008D0537">
        <w:tc>
          <w:tcPr>
            <w:tcW w:w="4860" w:type="dxa"/>
          </w:tcPr>
          <w:p w:rsidR="008D0537" w:rsidRDefault="008D0537">
            <w:pPr>
              <w:rPr>
                <w:rFonts w:cs="Arial"/>
                <w:bCs/>
                <w:szCs w:val="18"/>
                <w:lang w:eastAsia="en-US"/>
              </w:rPr>
            </w:pPr>
            <w:r>
              <w:rPr>
                <w:rFonts w:cs="Arial"/>
                <w:bCs/>
                <w:szCs w:val="18"/>
                <w:lang w:eastAsia="en-US"/>
              </w:rPr>
              <w:t>ADM2 – Account Debt Monitor</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r>
        <w:rPr>
          <w:rFonts w:cs="Arial"/>
          <w:b/>
          <w:lang w:eastAsia="en-US"/>
        </w:rPr>
        <w:t xml:space="preserve">  </w:t>
      </w:r>
    </w:p>
    <w:p w:rsidR="008D0537" w:rsidRDefault="008D0537">
      <w:pPr>
        <w:rPr>
          <w:rFonts w:cs="Arial"/>
          <w:b/>
          <w:u w:val="single"/>
          <w:lang w:eastAsia="en-US"/>
        </w:rPr>
      </w:pPr>
    </w:p>
    <w:p w:rsidR="00D06444" w:rsidRDefault="00D06444">
      <w:pPr>
        <w:rPr>
          <w:rFonts w:cs="Arial"/>
          <w:b/>
          <w:u w:val="single"/>
          <w:lang w:eastAsia="en-US"/>
        </w:rPr>
      </w:pPr>
    </w:p>
    <w:p w:rsidR="00D06444" w:rsidRDefault="00D06444">
      <w:pPr>
        <w:rPr>
          <w:rFonts w:cs="Arial"/>
          <w:b/>
          <w:u w:val="single"/>
          <w:lang w:eastAsia="en-US"/>
        </w:rPr>
      </w:pPr>
    </w:p>
    <w:p w:rsidR="008D0537" w:rsidRDefault="00435D7F">
      <w:pPr>
        <w:rPr>
          <w:rFonts w:cs="Arial"/>
          <w:b/>
          <w:u w:val="single"/>
          <w:lang w:eastAsia="en-US"/>
        </w:rPr>
      </w:pPr>
      <w:hyperlink w:anchor="BPM1" w:history="1">
        <w:r w:rsidR="008D0537">
          <w:rPr>
            <w:rStyle w:val="Hyperlink"/>
            <w:rFonts w:cs="Arial"/>
            <w:b/>
            <w:lang w:eastAsia="en-US"/>
          </w:rPr>
          <w:t>1.2</w:t>
        </w:r>
      </w:hyperlink>
      <w:r w:rsidR="008D0537">
        <w:rPr>
          <w:rFonts w:cs="Arial"/>
          <w:b/>
          <w:u w:val="single"/>
          <w:lang w:eastAsia="en-US"/>
        </w:rPr>
        <w:t xml:space="preserve"> Determine Arrears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calculates Customer’s arrears for the specific group of Service Agreements linked to Customer’s Account. This group is called Debt Class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Collection Class Control</w:t>
            </w:r>
          </w:p>
        </w:tc>
      </w:tr>
      <w:tr w:rsidR="008D0537">
        <w:tc>
          <w:tcPr>
            <w:tcW w:w="4860" w:type="dxa"/>
          </w:tcPr>
          <w:p w:rsidR="008D0537" w:rsidRDefault="008D0537">
            <w:pPr>
              <w:rPr>
                <w:rFonts w:cs="Arial"/>
                <w:bCs/>
                <w:szCs w:val="18"/>
                <w:lang w:eastAsia="en-US"/>
              </w:rPr>
            </w:pPr>
            <w:r>
              <w:rPr>
                <w:rFonts w:cs="Arial"/>
                <w:bCs/>
                <w:szCs w:val="18"/>
                <w:lang w:eastAsia="en-US"/>
              </w:rPr>
              <w:t>Debt Class</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lang w:eastAsia="en-US"/>
        </w:rPr>
      </w:pPr>
    </w:p>
    <w:p w:rsidR="008D0537" w:rsidRDefault="008D0537">
      <w:pPr>
        <w:rPr>
          <w:lang w:eastAsia="en-US"/>
        </w:rPr>
      </w:pPr>
    </w:p>
    <w:p w:rsidR="008D0537" w:rsidRDefault="008D0537">
      <w:pPr>
        <w:rPr>
          <w:rFonts w:cs="Arial"/>
          <w:b/>
          <w:lang w:eastAsia="en-US"/>
        </w:rPr>
      </w:pPr>
    </w:p>
    <w:p w:rsidR="008D0537" w:rsidRDefault="00435D7F">
      <w:pPr>
        <w:rPr>
          <w:rFonts w:cs="Arial"/>
          <w:b/>
          <w:u w:val="single"/>
          <w:lang w:eastAsia="en-US"/>
        </w:rPr>
      </w:pPr>
      <w:hyperlink w:anchor="BPM1" w:history="1">
        <w:r w:rsidR="008D0537">
          <w:rPr>
            <w:rStyle w:val="Hyperlink"/>
            <w:rFonts w:cs="Arial"/>
            <w:b/>
            <w:lang w:eastAsia="en-US"/>
          </w:rPr>
          <w:t>1.3</w:t>
        </w:r>
      </w:hyperlink>
      <w:r w:rsidR="008D0537">
        <w:rPr>
          <w:rFonts w:cs="Arial"/>
          <w:b/>
          <w:u w:val="single"/>
          <w:lang w:eastAsia="en-US"/>
        </w:rPr>
        <w:t xml:space="preserve"> Reduce Debt Amount Due To Existing Pay Plan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lastRenderedPageBreak/>
        <w:t xml:space="preserve">When system determines Customer’s arrears it also verifies if there are any of additional factors that may affect debt amount (reduce or increase it). System takes in consideration those factors and adjusts debt amount accordingly. One of the most common factors is a Payment Plan. </w:t>
      </w:r>
      <w:r>
        <w:t>A pay plan’s scheduled payments are treated by the Account Debt Monitor as “pseudo payments” that relieve the Account’s debt before it is subjected to the collection criteria</w:t>
      </w:r>
      <w:r>
        <w:rPr>
          <w:lang w:eastAsia="en-US"/>
        </w:rPr>
        <w:t xml:space="preserve"> </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ascii="Arial" w:hAnsi="Arial" w:cs="Arial"/>
                <w:b/>
                <w:bCs/>
                <w:color w:val="003366"/>
                <w:sz w:val="28"/>
                <w:szCs w:val="28"/>
              </w:rPr>
            </w:pPr>
            <w:r>
              <w:rPr>
                <w:rFonts w:cs="Arial"/>
                <w:color w:val="000000"/>
              </w:rPr>
              <w:t xml:space="preserve">PP OVRD ARS - </w:t>
            </w:r>
            <w:r w:rsidR="00D06444">
              <w:t xml:space="preserve"> </w:t>
            </w:r>
            <w:r w:rsidR="00D06444" w:rsidRPr="00D06444">
              <w:rPr>
                <w:rFonts w:cs="Arial"/>
                <w:color w:val="000000"/>
              </w:rPr>
              <w:t>Pay Plan Override Arrears</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Debt Class</w:t>
            </w:r>
          </w:p>
        </w:tc>
      </w:tr>
      <w:tr w:rsidR="008D0537">
        <w:tc>
          <w:tcPr>
            <w:tcW w:w="4860" w:type="dxa"/>
          </w:tcPr>
          <w:p w:rsidR="008D0537" w:rsidRDefault="008D0537">
            <w:pPr>
              <w:rPr>
                <w:rFonts w:cs="Arial"/>
                <w:bCs/>
                <w:szCs w:val="18"/>
                <w:lang w:eastAsia="en-US"/>
              </w:rPr>
            </w:pPr>
            <w:r>
              <w:rPr>
                <w:rFonts w:cs="Arial"/>
                <w:bCs/>
                <w:szCs w:val="18"/>
                <w:lang w:eastAsia="en-US"/>
              </w:rPr>
              <w:t>Pay Plan Type</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 - Account Debt Monitor  </w:t>
            </w:r>
          </w:p>
        </w:tc>
      </w:tr>
      <w:tr w:rsidR="008D0537">
        <w:tc>
          <w:tcPr>
            <w:tcW w:w="4860" w:type="dxa"/>
          </w:tcPr>
          <w:p w:rsidR="008D0537" w:rsidRDefault="008D0537">
            <w:pPr>
              <w:rPr>
                <w:rFonts w:cs="Arial"/>
                <w:bCs/>
                <w:szCs w:val="18"/>
                <w:lang w:eastAsia="en-US"/>
              </w:rPr>
            </w:pPr>
            <w:r>
              <w:rPr>
                <w:rFonts w:cs="Arial"/>
                <w:bCs/>
                <w:szCs w:val="18"/>
                <w:lang w:eastAsia="en-US"/>
              </w:rPr>
              <w:t xml:space="preserve">ADM2 - Account Debt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p w:rsidR="008D0537" w:rsidRDefault="00435D7F">
      <w:pPr>
        <w:rPr>
          <w:rFonts w:cs="Arial"/>
          <w:b/>
          <w:u w:val="single"/>
          <w:lang w:eastAsia="en-US"/>
        </w:rPr>
      </w:pPr>
      <w:hyperlink w:anchor="BPM1" w:history="1">
        <w:r w:rsidR="008D0537">
          <w:rPr>
            <w:rStyle w:val="Hyperlink"/>
            <w:rFonts w:cs="Arial"/>
            <w:b/>
            <w:lang w:eastAsia="en-US"/>
          </w:rPr>
          <w:t>1.4</w:t>
        </w:r>
      </w:hyperlink>
      <w:r w:rsidR="008D0537">
        <w:rPr>
          <w:rFonts w:cs="Arial"/>
          <w:b/>
          <w:u w:val="single"/>
          <w:lang w:eastAsia="en-US"/>
        </w:rPr>
        <w:t xml:space="preserve"> Analyze Account’s Debt and Apply Collection Criteria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After calculation of Account’s Debt Class debts (one of more Account’s Service Agreement(s) may have same Debt Class) system analyzes debt amount and age of the debt and applies collection criteria to decide what collection process is required to initiate.  </w:t>
      </w:r>
    </w:p>
    <w:p w:rsidR="008D0537" w:rsidRDefault="008D0537">
      <w:pPr>
        <w:rPr>
          <w:lang w:eastAsia="en-US"/>
        </w:rPr>
      </w:pPr>
      <w:r>
        <w:rPr>
          <w:lang w:eastAsia="en-US"/>
        </w:rPr>
        <w:t>Usually Company has different collection criteria for:</w:t>
      </w:r>
    </w:p>
    <w:p w:rsidR="008D0537" w:rsidRDefault="008D0537">
      <w:pPr>
        <w:numPr>
          <w:ilvl w:val="0"/>
          <w:numId w:val="29"/>
        </w:numPr>
        <w:rPr>
          <w:rFonts w:cs="Arial"/>
          <w:b/>
          <w:lang w:eastAsia="en-US"/>
        </w:rPr>
      </w:pPr>
      <w:r>
        <w:rPr>
          <w:lang w:eastAsia="en-US"/>
        </w:rPr>
        <w:t xml:space="preserve">different jurisdictions, </w:t>
      </w:r>
    </w:p>
    <w:p w:rsidR="008D0537" w:rsidRDefault="008D0537">
      <w:pPr>
        <w:numPr>
          <w:ilvl w:val="0"/>
          <w:numId w:val="29"/>
        </w:numPr>
        <w:rPr>
          <w:rFonts w:cs="Arial"/>
          <w:b/>
          <w:lang w:eastAsia="en-US"/>
        </w:rPr>
      </w:pPr>
      <w:r>
        <w:rPr>
          <w:lang w:eastAsia="en-US"/>
        </w:rPr>
        <w:t>different groups of customers</w:t>
      </w:r>
    </w:p>
    <w:p w:rsidR="008D0537" w:rsidRDefault="008D0537">
      <w:pPr>
        <w:numPr>
          <w:ilvl w:val="0"/>
          <w:numId w:val="29"/>
        </w:numPr>
        <w:rPr>
          <w:rFonts w:cs="Arial"/>
          <w:lang w:eastAsia="en-US"/>
        </w:rPr>
      </w:pPr>
      <w:r>
        <w:rPr>
          <w:rFonts w:cs="Arial"/>
          <w:lang w:eastAsia="en-US"/>
        </w:rPr>
        <w:t>different classes of debt</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Debt Class</w:t>
            </w:r>
          </w:p>
        </w:tc>
      </w:tr>
      <w:tr w:rsidR="008D0537">
        <w:tc>
          <w:tcPr>
            <w:tcW w:w="4860" w:type="dxa"/>
          </w:tcPr>
          <w:p w:rsidR="008D0537" w:rsidRDefault="008D0537">
            <w:pPr>
              <w:rPr>
                <w:rFonts w:cs="Arial"/>
                <w:bCs/>
                <w:szCs w:val="18"/>
                <w:lang w:eastAsia="en-US"/>
              </w:rPr>
            </w:pPr>
            <w:r>
              <w:rPr>
                <w:rFonts w:cs="Arial"/>
                <w:bCs/>
                <w:szCs w:val="18"/>
                <w:lang w:eastAsia="en-US"/>
              </w:rPr>
              <w:t>Collection Class Control</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 - Account Debt Monitor  </w:t>
            </w:r>
          </w:p>
        </w:tc>
      </w:tr>
      <w:tr w:rsidR="008D0537">
        <w:tc>
          <w:tcPr>
            <w:tcW w:w="4860" w:type="dxa"/>
          </w:tcPr>
          <w:p w:rsidR="008D0537" w:rsidRDefault="008D0537">
            <w:pPr>
              <w:rPr>
                <w:rFonts w:cs="Arial"/>
                <w:bCs/>
                <w:szCs w:val="18"/>
                <w:lang w:eastAsia="en-US"/>
              </w:rPr>
            </w:pPr>
            <w:r>
              <w:rPr>
                <w:rFonts w:cs="Arial"/>
                <w:bCs/>
                <w:szCs w:val="18"/>
                <w:lang w:eastAsia="en-US"/>
              </w:rPr>
              <w:t xml:space="preserve">ADM2 - Account Debt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1" w:history="1">
        <w:r w:rsidR="008D0537">
          <w:rPr>
            <w:rStyle w:val="Hyperlink"/>
            <w:rFonts w:cs="Arial"/>
            <w:b/>
            <w:lang w:eastAsia="en-US"/>
          </w:rPr>
          <w:t>1.5</w:t>
        </w:r>
      </w:hyperlink>
      <w:r w:rsidR="008D0537">
        <w:rPr>
          <w:rFonts w:cs="Arial"/>
          <w:b/>
          <w:u w:val="single"/>
          <w:lang w:eastAsia="en-US"/>
        </w:rPr>
        <w:t xml:space="preserve"> Create Collection Process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When collection criteria are sati</w:t>
      </w:r>
      <w:r w:rsidR="00E504A5">
        <w:rPr>
          <w:lang w:eastAsia="en-US"/>
        </w:rPr>
        <w:t xml:space="preserve">sfied (see step 1.4 above), </w:t>
      </w:r>
      <w:r>
        <w:rPr>
          <w:lang w:eastAsia="en-US"/>
        </w:rPr>
        <w:t xml:space="preserve">system identifies appropriate Collection Process that has to be created. </w:t>
      </w:r>
    </w:p>
    <w:p w:rsidR="008D0537" w:rsidRDefault="008D0537">
      <w:pPr>
        <w:rPr>
          <w:lang w:eastAsia="en-US"/>
        </w:rPr>
      </w:pPr>
      <w:r>
        <w:rPr>
          <w:u w:val="single"/>
          <w:lang w:eastAsia="en-US"/>
        </w:rPr>
        <w:lastRenderedPageBreak/>
        <w:t>Note:</w:t>
      </w:r>
      <w:r>
        <w:rPr>
          <w:lang w:eastAsia="en-US"/>
        </w:rPr>
        <w:t xml:space="preserve"> There are situations when Company has more than one template that is recommended to initiate collection process. It happens if Company wants to optimize existing collection process and compare efficiency of different collection processes in order to decide which one is the best. It called </w:t>
      </w:r>
      <w:r>
        <w:t>"champion / challenger" method. If this is the case and</w:t>
      </w:r>
      <w:r>
        <w:rPr>
          <w:lang w:eastAsia="en-US"/>
        </w:rPr>
        <w:t xml:space="preserve"> Company uses</w:t>
      </w:r>
      <w:r>
        <w:t xml:space="preserve"> "champion / challenger" functionality, system selects and creates Champion process in this step.</w:t>
      </w:r>
      <w:r>
        <w:rPr>
          <w:lang w:eastAsia="en-US"/>
        </w:rPr>
        <w:t xml:space="preserve">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Collection Class Control</w:t>
            </w:r>
          </w:p>
        </w:tc>
      </w:tr>
      <w:tr w:rsidR="008D0537">
        <w:tc>
          <w:tcPr>
            <w:tcW w:w="4860" w:type="dxa"/>
          </w:tcPr>
          <w:p w:rsidR="008D0537" w:rsidRDefault="008D0537">
            <w:pPr>
              <w:rPr>
                <w:rFonts w:cs="Arial"/>
                <w:bCs/>
                <w:szCs w:val="18"/>
                <w:lang w:eastAsia="en-US"/>
              </w:rPr>
            </w:pPr>
            <w:r>
              <w:rPr>
                <w:rFonts w:cs="Arial"/>
                <w:bCs/>
                <w:szCs w:val="18"/>
                <w:lang w:eastAsia="en-US"/>
              </w:rPr>
              <w:t>Collection Process Template</w:t>
            </w:r>
          </w:p>
        </w:tc>
      </w:tr>
      <w:tr w:rsidR="008D0537">
        <w:tc>
          <w:tcPr>
            <w:tcW w:w="4860" w:type="dxa"/>
          </w:tcPr>
          <w:p w:rsidR="008D0537" w:rsidRDefault="008D0537">
            <w:pPr>
              <w:rPr>
                <w:rFonts w:cs="Arial"/>
                <w:bCs/>
                <w:szCs w:val="18"/>
                <w:lang w:eastAsia="en-US"/>
              </w:rPr>
            </w:pPr>
            <w:r>
              <w:rPr>
                <w:rFonts w:cs="Arial"/>
                <w:bCs/>
                <w:szCs w:val="18"/>
                <w:lang w:eastAsia="en-US"/>
              </w:rPr>
              <w:t>Collection Events</w:t>
            </w:r>
          </w:p>
        </w:tc>
      </w:tr>
      <w:tr w:rsidR="008D0537">
        <w:tc>
          <w:tcPr>
            <w:tcW w:w="4860" w:type="dxa"/>
          </w:tcPr>
          <w:p w:rsidR="008D0537" w:rsidRDefault="008D0537">
            <w:pPr>
              <w:rPr>
                <w:rFonts w:cs="Arial"/>
                <w:bCs/>
                <w:szCs w:val="18"/>
                <w:lang w:eastAsia="en-US"/>
              </w:rPr>
            </w:pPr>
            <w:r>
              <w:rPr>
                <w:rFonts w:cs="Arial"/>
                <w:bCs/>
                <w:szCs w:val="18"/>
                <w:lang w:eastAsia="en-US"/>
              </w:rPr>
              <w:t>Feature Configuration</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 - Account Debt Monitor  </w:t>
            </w:r>
          </w:p>
        </w:tc>
      </w:tr>
      <w:tr w:rsidR="008D0537">
        <w:tc>
          <w:tcPr>
            <w:tcW w:w="4860" w:type="dxa"/>
          </w:tcPr>
          <w:p w:rsidR="008D0537" w:rsidRDefault="008D0537">
            <w:pPr>
              <w:rPr>
                <w:rFonts w:cs="Arial"/>
                <w:bCs/>
                <w:szCs w:val="18"/>
                <w:lang w:eastAsia="en-US"/>
              </w:rPr>
            </w:pPr>
            <w:r>
              <w:rPr>
                <w:rFonts w:cs="Arial"/>
                <w:bCs/>
                <w:szCs w:val="18"/>
                <w:lang w:eastAsia="en-US"/>
              </w:rPr>
              <w:t xml:space="preserve">ADM2 - Account Debt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1" w:history="1">
        <w:r w:rsidR="008D0537">
          <w:rPr>
            <w:rStyle w:val="Hyperlink"/>
            <w:rFonts w:cs="Arial"/>
            <w:b/>
            <w:lang w:eastAsia="en-US"/>
          </w:rPr>
          <w:t>1.6</w:t>
        </w:r>
      </w:hyperlink>
      <w:r w:rsidR="008D0537">
        <w:rPr>
          <w:rFonts w:cs="Arial"/>
          <w:b/>
          <w:u w:val="single"/>
          <w:lang w:eastAsia="en-US"/>
        </w:rPr>
        <w:t xml:space="preserve"> Create Challenger Process Group: Account Debt Monitor</w:t>
      </w:r>
    </w:p>
    <w:p w:rsidR="008D0537" w:rsidRDefault="008D0537">
      <w:pPr>
        <w:rPr>
          <w:rFonts w:cs="Arial"/>
          <w:b/>
          <w:u w:val="single"/>
          <w:lang w:eastAsia="en-US"/>
        </w:rPr>
      </w:pPr>
      <w:r>
        <w:rPr>
          <w:rFonts w:cs="Arial"/>
          <w:lang w:eastAsia="en-US"/>
        </w:rPr>
        <w:t xml:space="preserve">                                                       </w:t>
      </w:r>
      <w:r>
        <w:rPr>
          <w:rFonts w:cs="Arial"/>
          <w:b/>
          <w:u w:val="single"/>
          <w:lang w:eastAsia="en-US"/>
        </w:rPr>
        <w:t>Group: Account Debt Monitor 2</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This step is executed only if Company uses </w:t>
      </w:r>
      <w:r>
        <w:t>"champion / challenger" functionality</w:t>
      </w:r>
      <w:r>
        <w:rPr>
          <w:lang w:eastAsia="en-US"/>
        </w:rPr>
        <w:t xml:space="preserve">. Based on business rules established for the period of selection the best process template, system selects challenger template and creates Collection Process. </w:t>
      </w:r>
    </w:p>
    <w:p w:rsidR="00B327F3" w:rsidRDefault="00B327F3">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Collection Class Control</w:t>
            </w:r>
          </w:p>
        </w:tc>
      </w:tr>
      <w:tr w:rsidR="008D0537">
        <w:tc>
          <w:tcPr>
            <w:tcW w:w="4860" w:type="dxa"/>
          </w:tcPr>
          <w:p w:rsidR="008D0537" w:rsidRDefault="008D0537">
            <w:pPr>
              <w:rPr>
                <w:rFonts w:cs="Arial"/>
                <w:bCs/>
                <w:szCs w:val="18"/>
                <w:lang w:eastAsia="en-US"/>
              </w:rPr>
            </w:pPr>
            <w:r>
              <w:rPr>
                <w:rFonts w:cs="Arial"/>
                <w:bCs/>
                <w:szCs w:val="18"/>
                <w:lang w:eastAsia="en-US"/>
              </w:rPr>
              <w:t>Collection Template</w:t>
            </w:r>
          </w:p>
        </w:tc>
      </w:tr>
      <w:tr w:rsidR="008D0537">
        <w:tc>
          <w:tcPr>
            <w:tcW w:w="4860" w:type="dxa"/>
          </w:tcPr>
          <w:p w:rsidR="008D0537" w:rsidRDefault="008D0537">
            <w:pPr>
              <w:rPr>
                <w:rFonts w:cs="Arial"/>
                <w:bCs/>
                <w:szCs w:val="18"/>
                <w:lang w:eastAsia="en-US"/>
              </w:rPr>
            </w:pPr>
            <w:r>
              <w:rPr>
                <w:rFonts w:cs="Arial"/>
                <w:bCs/>
                <w:szCs w:val="18"/>
                <w:lang w:eastAsia="en-US"/>
              </w:rPr>
              <w:t>Collection Events</w:t>
            </w:r>
          </w:p>
        </w:tc>
      </w:tr>
      <w:tr w:rsidR="008D0537">
        <w:tc>
          <w:tcPr>
            <w:tcW w:w="4860" w:type="dxa"/>
          </w:tcPr>
          <w:p w:rsidR="008D0537" w:rsidRDefault="008D0537">
            <w:pPr>
              <w:rPr>
                <w:rFonts w:cs="Arial"/>
                <w:bCs/>
                <w:szCs w:val="18"/>
                <w:lang w:eastAsia="en-US"/>
              </w:rPr>
            </w:pPr>
            <w:r>
              <w:rPr>
                <w:rFonts w:cs="Arial"/>
                <w:bCs/>
                <w:szCs w:val="18"/>
                <w:lang w:eastAsia="en-US"/>
              </w:rPr>
              <w:t>Feature Configuration</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rFonts w:cs="Arial"/>
          <w:b/>
          <w:lang w:eastAsia="en-US"/>
        </w:rPr>
      </w:pPr>
    </w:p>
    <w:p w:rsidR="008D0537" w:rsidRDefault="008D0537">
      <w:pPr>
        <w:rPr>
          <w:rFonts w:cs="Arial"/>
          <w:b/>
          <w:lang w:eastAsia="en-US"/>
        </w:rPr>
      </w:pPr>
    </w:p>
    <w:p w:rsidR="00B327F3" w:rsidRDefault="00B327F3">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 - Account Debt Monitor  </w:t>
            </w:r>
          </w:p>
        </w:tc>
      </w:tr>
      <w:tr w:rsidR="008D0537">
        <w:tc>
          <w:tcPr>
            <w:tcW w:w="4860" w:type="dxa"/>
          </w:tcPr>
          <w:p w:rsidR="008D0537" w:rsidRDefault="008D0537">
            <w:pPr>
              <w:rPr>
                <w:rFonts w:cs="Arial"/>
                <w:bCs/>
                <w:szCs w:val="18"/>
                <w:lang w:eastAsia="en-US"/>
              </w:rPr>
            </w:pPr>
            <w:r>
              <w:rPr>
                <w:rFonts w:cs="Arial"/>
                <w:bCs/>
                <w:szCs w:val="18"/>
                <w:lang w:eastAsia="en-US"/>
              </w:rPr>
              <w:t xml:space="preserve">ADM2 - Account Debt Monitor  </w:t>
            </w:r>
          </w:p>
        </w:tc>
      </w:tr>
    </w:tbl>
    <w:p w:rsidR="008D0537" w:rsidRDefault="008D0537">
      <w:pPr>
        <w:rPr>
          <w:rFonts w:cs="Arial"/>
          <w:b/>
          <w:lang w:eastAsia="en-US"/>
        </w:rPr>
      </w:pPr>
      <w:r>
        <w:rPr>
          <w:rFonts w:cs="Arial"/>
          <w:b/>
          <w:lang w:eastAsia="en-US"/>
        </w:rPr>
        <w:t xml:space="preserve">Customizable process N             Process Name: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B327F3" w:rsidRDefault="00B327F3">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1" w:history="1">
        <w:r w:rsidR="008D0537">
          <w:rPr>
            <w:rStyle w:val="Hyperlink"/>
            <w:rFonts w:cs="Arial"/>
            <w:b/>
            <w:lang w:eastAsia="en-US"/>
          </w:rPr>
          <w:t>1.7</w:t>
        </w:r>
      </w:hyperlink>
      <w:r w:rsidR="008D0537">
        <w:rPr>
          <w:rFonts w:cs="Arial"/>
          <w:b/>
          <w:u w:val="single"/>
          <w:lang w:eastAsia="en-US"/>
        </w:rPr>
        <w:t xml:space="preserve"> Identify Accounts and Service Agreement(s) for Additional C&amp;C Review Group: Account Debt Monitor 2</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t>This is the first step of the Account Debt Monitor 2 background process. Account Debt Monitor periodically reviews Customer’s Accounts and it’s Service Agreement(s) in order to identify if any of Account’s Debt Class is eligible for collections and hasn’t been reviewed by Account Deb</w:t>
      </w:r>
      <w:r w:rsidR="00791FC7">
        <w:rPr>
          <w:lang w:eastAsia="en-US"/>
        </w:rPr>
        <w:t>t</w:t>
      </w:r>
      <w:r>
        <w:rPr>
          <w:lang w:eastAsia="en-US"/>
        </w:rPr>
        <w:t xml:space="preserve"> Monitor.</w:t>
      </w:r>
      <w:r w:rsidR="008277ED">
        <w:rPr>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B327F3" w:rsidRDefault="00B327F3">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Customer Class  Control</w:t>
            </w:r>
          </w:p>
        </w:tc>
      </w:tr>
      <w:tr w:rsidR="008D0537">
        <w:tc>
          <w:tcPr>
            <w:tcW w:w="4860" w:type="dxa"/>
          </w:tcPr>
          <w:p w:rsidR="008D0537" w:rsidRDefault="008D0537">
            <w:pPr>
              <w:rPr>
                <w:rFonts w:cs="Arial"/>
                <w:bCs/>
                <w:szCs w:val="18"/>
                <w:lang w:eastAsia="en-US"/>
              </w:rPr>
            </w:pPr>
            <w:r>
              <w:rPr>
                <w:rFonts w:cs="Arial"/>
                <w:bCs/>
                <w:szCs w:val="18"/>
                <w:lang w:eastAsia="en-US"/>
              </w:rPr>
              <w:t>Work Calendar</w:t>
            </w:r>
          </w:p>
        </w:tc>
      </w:tr>
      <w:tr w:rsidR="008D0537">
        <w:tc>
          <w:tcPr>
            <w:tcW w:w="4860" w:type="dxa"/>
          </w:tcPr>
          <w:p w:rsidR="008D0537" w:rsidRDefault="008D0537">
            <w:pPr>
              <w:rPr>
                <w:rFonts w:cs="Arial"/>
                <w:bCs/>
                <w:szCs w:val="18"/>
                <w:lang w:eastAsia="en-US"/>
              </w:rPr>
            </w:pPr>
          </w:p>
        </w:tc>
      </w:tr>
      <w:tr w:rsidR="008D0537">
        <w:tc>
          <w:tcPr>
            <w:tcW w:w="4860" w:type="dxa"/>
          </w:tcPr>
          <w:p w:rsidR="008D0537" w:rsidRDefault="008D0537">
            <w:pPr>
              <w:rPr>
                <w:rFonts w:cs="Arial"/>
                <w:bCs/>
                <w:szCs w:val="18"/>
                <w:lang w:eastAsia="en-US"/>
              </w:rPr>
            </w:pPr>
            <w:r>
              <w:rPr>
                <w:rFonts w:cs="Arial"/>
                <w:bCs/>
                <w:szCs w:val="18"/>
                <w:lang w:eastAsia="en-US"/>
              </w:rPr>
              <w:t>Feature Configuration</w:t>
            </w:r>
          </w:p>
        </w:tc>
      </w:tr>
    </w:tbl>
    <w:p w:rsidR="008D0537" w:rsidRDefault="008D0537">
      <w:pPr>
        <w:rPr>
          <w:rFonts w:cs="Arial"/>
          <w:b/>
          <w:lang w:eastAsia="en-US"/>
        </w:rPr>
      </w:pPr>
      <w:r>
        <w:rPr>
          <w:rFonts w:cs="Arial"/>
          <w:b/>
          <w:lang w:eastAsia="en-US"/>
        </w:rPr>
        <w:t xml:space="preserve">Configuration required Y          Entities to Configure: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B327F3" w:rsidRDefault="00B327F3">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ADM2 - Account Debt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u w:val="single"/>
          <w:lang w:eastAsia="en-US"/>
        </w:rPr>
      </w:pPr>
    </w:p>
    <w:p w:rsidR="008D0537" w:rsidRDefault="008D0537">
      <w:pPr>
        <w:rPr>
          <w:rFonts w:cs="Arial"/>
          <w:b/>
          <w:u w:val="single"/>
          <w:lang w:eastAsia="en-US"/>
        </w:rPr>
      </w:pPr>
    </w:p>
    <w:p w:rsidR="008D0537" w:rsidRDefault="00435D7F">
      <w:pPr>
        <w:rPr>
          <w:rFonts w:cs="Arial"/>
          <w:b/>
          <w:u w:val="single"/>
          <w:lang w:eastAsia="en-US"/>
        </w:rPr>
      </w:pPr>
      <w:hyperlink w:anchor="BPM2" w:history="1">
        <w:r w:rsidR="008D0537">
          <w:rPr>
            <w:rStyle w:val="Hyperlink"/>
            <w:rFonts w:cs="Arial"/>
            <w:b/>
            <w:lang w:eastAsia="en-US"/>
          </w:rPr>
          <w:t>1.8</w:t>
        </w:r>
      </w:hyperlink>
      <w:r w:rsidR="008D0537">
        <w:rPr>
          <w:rFonts w:cs="Arial"/>
          <w:b/>
          <w:u w:val="single"/>
          <w:lang w:eastAsia="en-US"/>
        </w:rPr>
        <w:t xml:space="preserve"> Evaluate Existing Collection Process Group: Collection Event Activator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r>
        <w:rPr>
          <w:lang w:eastAsia="en-US"/>
        </w:rPr>
        <w:t xml:space="preserve">This is the first step of the Collection Event Activator process that runs periodically (usually daily). </w:t>
      </w:r>
      <w:r>
        <w:t>It looks for set of business and system collection activities (Collection Events) and executes those Events that scheduled for execution before or on the current date.</w:t>
      </w:r>
    </w:p>
    <w:p w:rsidR="008D0537" w:rsidRDefault="008D0537">
      <w:r>
        <w:t>In this step</w:t>
      </w:r>
      <w:r w:rsidR="008277ED">
        <w:t xml:space="preserve">, </w:t>
      </w:r>
      <w:proofErr w:type="spellStart"/>
      <w:r w:rsidR="008277ED">
        <w:t>the</w:t>
      </w:r>
      <w:r>
        <w:t>system</w:t>
      </w:r>
      <w:proofErr w:type="spellEnd"/>
      <w:r>
        <w:t xml:space="preserve"> evaluates </w:t>
      </w:r>
      <w:r w:rsidR="008277ED">
        <w:t xml:space="preserve">the </w:t>
      </w:r>
      <w:r>
        <w:t xml:space="preserve">Collection Process and determines if any of the pending Collection Events need to be initiated.   </w:t>
      </w:r>
    </w:p>
    <w:p w:rsidR="008D0537" w:rsidRDefault="008D0537">
      <w:pPr>
        <w:rPr>
          <w:rFonts w:cs="Arial"/>
          <w:b/>
          <w:lang w:eastAsia="en-US"/>
        </w:rPr>
      </w:pPr>
      <w:r>
        <w:t xml:space="preserve"> </w:t>
      </w:r>
    </w:p>
    <w:p w:rsidR="008D0537" w:rsidRDefault="008D0537">
      <w:pPr>
        <w:rPr>
          <w:rFonts w:cs="Arial"/>
          <w:b/>
          <w:lang w:eastAsia="en-US"/>
        </w:rPr>
      </w:pPr>
    </w:p>
    <w:p w:rsidR="00275487" w:rsidRDefault="003A0A07">
      <w:pPr>
        <w:rPr>
          <w:rFonts w:cs="Arial"/>
          <w:b/>
          <w:lang w:eastAsia="en-US"/>
        </w:rPr>
      </w:pPr>
      <w:r>
        <w:rPr>
          <w:rFonts w:cs="Arial"/>
          <w:b/>
        </w:rPr>
        <w:t>Business Object Y                        Business Object: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75487" w:rsidTr="00751886">
        <w:tc>
          <w:tcPr>
            <w:tcW w:w="4860" w:type="dxa"/>
          </w:tcPr>
          <w:p w:rsidR="00275487" w:rsidRDefault="00275487" w:rsidP="00751886">
            <w:pPr>
              <w:rPr>
                <w:rFonts w:cs="Arial"/>
                <w:bCs/>
                <w:szCs w:val="18"/>
                <w:lang w:eastAsia="en-US"/>
              </w:rPr>
            </w:pPr>
            <w:r w:rsidRPr="00CF0453">
              <w:t>C1-CollEventTypePhysicalBO</w:t>
            </w:r>
            <w:r>
              <w:t xml:space="preserve">- </w:t>
            </w:r>
            <w:r w:rsidRPr="00CF0453">
              <w:t>Physical BO for Collection Event Type</w:t>
            </w:r>
          </w:p>
        </w:tc>
      </w:tr>
    </w:tbl>
    <w:p w:rsidR="003A0A07" w:rsidRDefault="003A0A07">
      <w:pPr>
        <w:rPr>
          <w:rFonts w:cs="Arial"/>
          <w:b/>
          <w:lang w:eastAsia="en-US"/>
        </w:rPr>
      </w:pPr>
    </w:p>
    <w:p w:rsidR="003A0A07" w:rsidRDefault="003A0A0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Work Calendar</w:t>
            </w:r>
          </w:p>
        </w:tc>
      </w:tr>
      <w:tr w:rsidR="008D0537">
        <w:tc>
          <w:tcPr>
            <w:tcW w:w="4860" w:type="dxa"/>
          </w:tcPr>
          <w:p w:rsidR="008D0537" w:rsidRDefault="008D0537">
            <w:pPr>
              <w:rPr>
                <w:rFonts w:cs="Arial"/>
                <w:bCs/>
                <w:szCs w:val="18"/>
                <w:lang w:eastAsia="en-US"/>
              </w:rPr>
            </w:pPr>
            <w:r>
              <w:rPr>
                <w:rFonts w:cs="Arial"/>
                <w:bCs/>
                <w:szCs w:val="18"/>
                <w:lang w:eastAsia="en-US"/>
              </w:rPr>
              <w:t>Feature Configuration</w:t>
            </w:r>
          </w:p>
        </w:tc>
      </w:tr>
    </w:tbl>
    <w:p w:rsidR="008D0537" w:rsidRDefault="008D0537">
      <w:pPr>
        <w:rPr>
          <w:rFonts w:cs="Arial"/>
          <w:b/>
          <w:lang w:eastAsia="en-US"/>
        </w:rPr>
      </w:pPr>
      <w:r>
        <w:rPr>
          <w:rFonts w:cs="Arial"/>
          <w:b/>
          <w:lang w:eastAsia="en-US"/>
        </w:rPr>
        <w:t xml:space="preserve">Configuration required Y          Entities to Configure: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1.8.1.1</w:t>
        </w:r>
      </w:hyperlink>
      <w:r w:rsidR="008D0537">
        <w:rPr>
          <w:rFonts w:cs="Arial"/>
          <w:b/>
          <w:u w:val="single"/>
          <w:lang w:eastAsia="en-US"/>
        </w:rPr>
        <w:t xml:space="preserve"> Activate Event Send Letter to Customer Group: Collection Event Activator</w:t>
      </w:r>
    </w:p>
    <w:p w:rsidR="008D0537" w:rsidRDefault="008D0537">
      <w:pPr>
        <w:rPr>
          <w:rFonts w:cs="Arial"/>
          <w:lang w:eastAsia="en-US"/>
        </w:rPr>
      </w:pPr>
      <w:r>
        <w:rPr>
          <w:lang w:eastAsia="en-US"/>
        </w:rPr>
        <w:t>A</w:t>
      </w:r>
      <w:r>
        <w:rPr>
          <w:rFonts w:cs="Arial"/>
          <w:b/>
          <w:lang w:eastAsia="en-US"/>
        </w:rPr>
        <w:t>ctor/Ro</w:t>
      </w:r>
      <w:r w:rsidR="00CC6D89">
        <w:rPr>
          <w:rFonts w:cs="Arial"/>
          <w:b/>
          <w:lang w:eastAsia="en-US"/>
        </w:rPr>
        <w:t>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initiates execution of Collection Event with Type “Send Letter to Customer” on the specified trigger date. </w:t>
      </w:r>
    </w:p>
    <w:p w:rsidR="008D0537" w:rsidRDefault="008D0537">
      <w:pPr>
        <w:rPr>
          <w:rFonts w:cs="Arial"/>
          <w:b/>
          <w:lang w:eastAsia="en-US"/>
        </w:rPr>
      </w:pPr>
    </w:p>
    <w:p w:rsidR="008D0537" w:rsidRDefault="008D0537">
      <w:pPr>
        <w:rPr>
          <w:rFonts w:cs="Arial"/>
          <w:b/>
          <w:lang w:eastAsia="en-US"/>
        </w:rPr>
      </w:pPr>
    </w:p>
    <w:p w:rsidR="00DD6975" w:rsidRDefault="00DD697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tc>
          <w:tcPr>
            <w:tcW w:w="4860" w:type="dxa"/>
          </w:tcPr>
          <w:p w:rsidR="00DD6975" w:rsidRDefault="00DD6975" w:rsidP="00DD6975">
            <w:pPr>
              <w:rPr>
                <w:rFonts w:cs="Arial"/>
                <w:bCs/>
                <w:szCs w:val="18"/>
                <w:lang w:eastAsia="en-US"/>
              </w:rPr>
            </w:pPr>
            <w:r w:rsidRPr="00E16E44">
              <w:lastRenderedPageBreak/>
              <w:t>C1-CollProcTemplatePhysicalBO- Physical BO for Collection Process Template</w:t>
            </w:r>
          </w:p>
        </w:tc>
      </w:tr>
      <w:tr w:rsidR="00DD6975">
        <w:tc>
          <w:tcPr>
            <w:tcW w:w="4860" w:type="dxa"/>
          </w:tcPr>
          <w:p w:rsidR="00DD6975" w:rsidRDefault="00DD6975" w:rsidP="00DD6975">
            <w:pPr>
              <w:rPr>
                <w:rFonts w:cs="Arial"/>
                <w:bCs/>
                <w:szCs w:val="18"/>
                <w:lang w:eastAsia="en-US"/>
              </w:rPr>
            </w:pPr>
            <w:r w:rsidRPr="00E16E44">
              <w:t>C1-CollEventTypePhysicalBO- Physical BO for Collection Event Type</w:t>
            </w:r>
          </w:p>
        </w:tc>
      </w:tr>
    </w:tbl>
    <w:p w:rsidR="00275487" w:rsidRDefault="00275487" w:rsidP="00275487">
      <w:pPr>
        <w:rPr>
          <w:rFonts w:cs="Arial"/>
          <w:b/>
          <w:lang w:eastAsia="en-US"/>
        </w:rPr>
      </w:pPr>
      <w:r>
        <w:rPr>
          <w:rFonts w:cs="Arial"/>
          <w:b/>
        </w:rPr>
        <w:t>Business Object Y                        Business Object:</w:t>
      </w: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u w:val="single"/>
          <w:lang w:eastAsia="en-US"/>
        </w:rPr>
      </w:pPr>
    </w:p>
    <w:p w:rsidR="008D0537" w:rsidRDefault="008D0537">
      <w:pPr>
        <w:rPr>
          <w:rFonts w:cs="Arial"/>
          <w:b/>
          <w:u w:val="single"/>
          <w:lang w:eastAsia="en-US"/>
        </w:rPr>
      </w:pPr>
    </w:p>
    <w:p w:rsidR="008D0537" w:rsidRDefault="008D0537">
      <w:pPr>
        <w:rPr>
          <w:rFonts w:cs="Arial"/>
          <w:b/>
          <w:u w:val="single"/>
          <w:lang w:eastAsia="en-US"/>
        </w:rPr>
      </w:pPr>
    </w:p>
    <w:p w:rsidR="008D0537" w:rsidRDefault="00435D7F">
      <w:pPr>
        <w:rPr>
          <w:rFonts w:cs="Arial"/>
          <w:b/>
          <w:u w:val="single"/>
          <w:lang w:eastAsia="en-US"/>
        </w:rPr>
      </w:pPr>
      <w:hyperlink w:anchor="BPM2" w:history="1">
        <w:r w:rsidR="008D0537">
          <w:rPr>
            <w:rStyle w:val="Hyperlink"/>
            <w:rFonts w:cs="Arial"/>
            <w:b/>
            <w:lang w:eastAsia="en-US"/>
          </w:rPr>
          <w:t>1.8.1.2</w:t>
        </w:r>
      </w:hyperlink>
      <w:r w:rsidR="008D0537">
        <w:rPr>
          <w:rFonts w:cs="Arial"/>
          <w:b/>
          <w:u w:val="single"/>
          <w:lang w:eastAsia="en-US"/>
        </w:rPr>
        <w:t xml:space="preserve"> Create Customer Contact Group: Collection Event Activator </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5B0BBB">
      <w:pPr>
        <w:rPr>
          <w:lang w:eastAsia="en-US"/>
        </w:rPr>
      </w:pPr>
      <w:r w:rsidRPr="005B0BBB">
        <w:rPr>
          <w:lang w:eastAsia="en-US"/>
        </w:rPr>
        <w:t>C2M(CCB)</w:t>
      </w:r>
      <w:r w:rsidR="008D0537">
        <w:rPr>
          <w:lang w:eastAsia="en-US"/>
        </w:rPr>
        <w:t xml:space="preserve"> creates Customer Contact This event creates a </w:t>
      </w:r>
      <w:hyperlink w:anchor="CustomerContact" w:history="1">
        <w:r w:rsidR="008D0537">
          <w:rPr>
            <w:rStyle w:val="Hyperlink"/>
            <w:lang w:eastAsia="en-US"/>
          </w:rPr>
          <w:t>Customer Contact</w:t>
        </w:r>
      </w:hyperlink>
      <w:r w:rsidR="00CC6D89">
        <w:rPr>
          <w:lang w:eastAsia="en-US"/>
        </w:rPr>
        <w:t xml:space="preserve">. If configured, </w:t>
      </w:r>
      <w:r w:rsidR="008D0537">
        <w:rPr>
          <w:lang w:eastAsia="en-US"/>
        </w:rPr>
        <w:t>the Customer Contact can initi</w:t>
      </w:r>
      <w:r w:rsidR="00CC6D89">
        <w:rPr>
          <w:lang w:eastAsia="en-US"/>
        </w:rPr>
        <w:t xml:space="preserve">ate a letter to the Customer. </w:t>
      </w:r>
      <w:r w:rsidR="008D0537">
        <w:rPr>
          <w:lang w:eastAsia="en-US"/>
        </w:rPr>
        <w:t xml:space="preserve">See 3.4.1.1 Manage Customer Contacts for details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rPr>
            </w:pPr>
            <w:r>
              <w:rPr>
                <w:rFonts w:cs="Arial"/>
                <w:color w:val="000000"/>
              </w:rPr>
              <w:t xml:space="preserve">LTEX-COL - </w:t>
            </w:r>
            <w:r w:rsidR="00275487">
              <w:t xml:space="preserve"> </w:t>
            </w:r>
            <w:r w:rsidR="00275487" w:rsidRPr="00275487">
              <w:rPr>
                <w:rFonts w:cs="Arial"/>
                <w:color w:val="000000"/>
              </w:rPr>
              <w:t>Create collection event letter extract records</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Collection Process Template</w:t>
            </w:r>
          </w:p>
        </w:tc>
      </w:tr>
      <w:tr w:rsidR="008D0537">
        <w:tc>
          <w:tcPr>
            <w:tcW w:w="4860" w:type="dxa"/>
          </w:tcPr>
          <w:p w:rsidR="008D0537" w:rsidRDefault="008D0537">
            <w:pPr>
              <w:rPr>
                <w:rFonts w:cs="Arial"/>
                <w:bCs/>
                <w:szCs w:val="18"/>
                <w:lang w:eastAsia="en-US"/>
              </w:rPr>
            </w:pPr>
            <w:r>
              <w:rPr>
                <w:rFonts w:cs="Arial"/>
                <w:bCs/>
                <w:szCs w:val="18"/>
                <w:lang w:eastAsia="en-US"/>
              </w:rPr>
              <w:t>Collection Event Type</w:t>
            </w:r>
          </w:p>
        </w:tc>
      </w:tr>
      <w:tr w:rsidR="008D0537">
        <w:tc>
          <w:tcPr>
            <w:tcW w:w="4860" w:type="dxa"/>
          </w:tcPr>
          <w:p w:rsidR="008D0537" w:rsidRDefault="008D0537">
            <w:pPr>
              <w:rPr>
                <w:rFonts w:cs="Arial"/>
                <w:bCs/>
                <w:szCs w:val="18"/>
                <w:lang w:eastAsia="en-US"/>
              </w:rPr>
            </w:pPr>
            <w:r>
              <w:rPr>
                <w:rFonts w:cs="Arial"/>
                <w:bCs/>
                <w:szCs w:val="18"/>
                <w:lang w:eastAsia="en-US"/>
              </w:rPr>
              <w:t>Customer Contact Class</w:t>
            </w:r>
          </w:p>
        </w:tc>
      </w:tr>
      <w:tr w:rsidR="008D0537">
        <w:tc>
          <w:tcPr>
            <w:tcW w:w="4860" w:type="dxa"/>
          </w:tcPr>
          <w:p w:rsidR="008D0537" w:rsidRDefault="008D0537">
            <w:pPr>
              <w:rPr>
                <w:rFonts w:cs="Arial"/>
                <w:bCs/>
                <w:szCs w:val="18"/>
                <w:lang w:eastAsia="en-US"/>
              </w:rPr>
            </w:pPr>
            <w:r>
              <w:rPr>
                <w:rFonts w:cs="Arial"/>
                <w:bCs/>
                <w:szCs w:val="18"/>
                <w:lang w:eastAsia="en-US"/>
              </w:rPr>
              <w:t>Customer Contact Type</w:t>
            </w:r>
          </w:p>
        </w:tc>
      </w:tr>
      <w:tr w:rsidR="008D0537">
        <w:tc>
          <w:tcPr>
            <w:tcW w:w="4860" w:type="dxa"/>
          </w:tcPr>
          <w:p w:rsidR="008D0537" w:rsidRDefault="008D0537">
            <w:pPr>
              <w:rPr>
                <w:rFonts w:cs="Arial"/>
                <w:bCs/>
                <w:szCs w:val="18"/>
                <w:lang w:eastAsia="en-US"/>
              </w:rPr>
            </w:pPr>
            <w:r>
              <w:rPr>
                <w:rFonts w:cs="Arial"/>
                <w:bCs/>
                <w:szCs w:val="18"/>
                <w:lang w:eastAsia="en-US"/>
              </w:rPr>
              <w:t>Letter Template(s)</w:t>
            </w:r>
          </w:p>
        </w:tc>
      </w:tr>
    </w:tbl>
    <w:p w:rsidR="008D0537" w:rsidRDefault="008D0537">
      <w:pPr>
        <w:rPr>
          <w:rFonts w:cs="Arial"/>
          <w:b/>
          <w:lang w:eastAsia="en-US"/>
        </w:rPr>
      </w:pPr>
      <w:r>
        <w:rPr>
          <w:rFonts w:cs="Arial"/>
          <w:b/>
          <w:lang w:eastAsia="en-US"/>
        </w:rPr>
        <w:t xml:space="preserve">Configuration required Y          Entities to Configure: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1.8.1.3</w:t>
        </w:r>
      </w:hyperlink>
      <w:r w:rsidR="008D0537">
        <w:rPr>
          <w:rFonts w:cs="Arial"/>
          <w:b/>
          <w:u w:val="single"/>
          <w:lang w:eastAsia="en-US"/>
        </w:rPr>
        <w:t xml:space="preserve"> Complete Event Group: Collection Event Activator </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t>System completes Collection Event after successful execution.</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1.8.2.1</w:t>
        </w:r>
      </w:hyperlink>
      <w:r w:rsidR="008D0537">
        <w:rPr>
          <w:rFonts w:cs="Arial"/>
          <w:b/>
          <w:u w:val="single"/>
          <w:lang w:eastAsia="en-US"/>
        </w:rPr>
        <w:t xml:space="preserve"> Activate Event Affect Credit Rating/Cash Only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initiates execution of Collection Event with Type “Affect Credit Rating/Cash Only” on the specified trigger date. </w:t>
      </w:r>
    </w:p>
    <w:p w:rsidR="008D0537" w:rsidRDefault="008D0537">
      <w:pPr>
        <w:rPr>
          <w:rFonts w:cs="Arial"/>
          <w:b/>
          <w:lang w:eastAsia="en-US"/>
        </w:rPr>
      </w:pPr>
    </w:p>
    <w:p w:rsidR="008D0537" w:rsidRDefault="00DD6975">
      <w:pPr>
        <w:rPr>
          <w:rFonts w:cs="Arial"/>
          <w:b/>
          <w:lang w:eastAsia="en-US"/>
        </w:rPr>
      </w:pPr>
      <w:r>
        <w:rPr>
          <w:rFonts w:cs="Arial"/>
          <w:b/>
        </w:rPr>
        <w:t>Business Object Y                        Business Object: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tc>
          <w:tcPr>
            <w:tcW w:w="4860" w:type="dxa"/>
          </w:tcPr>
          <w:p w:rsidR="00DD6975" w:rsidRDefault="00DD6975" w:rsidP="00DD6975">
            <w:pPr>
              <w:rPr>
                <w:rFonts w:cs="Arial"/>
                <w:bCs/>
                <w:szCs w:val="18"/>
                <w:lang w:eastAsia="en-US"/>
              </w:rPr>
            </w:pPr>
            <w:r w:rsidRPr="00EE31FE">
              <w:lastRenderedPageBreak/>
              <w:t>C1-CollProcTemplatePhysicalBO- Physical BO for Collection Process Template</w:t>
            </w:r>
          </w:p>
        </w:tc>
      </w:tr>
      <w:tr w:rsidR="00DD6975">
        <w:tc>
          <w:tcPr>
            <w:tcW w:w="4860" w:type="dxa"/>
          </w:tcPr>
          <w:p w:rsidR="00DD6975" w:rsidRDefault="00DD6975" w:rsidP="00DD6975">
            <w:pPr>
              <w:rPr>
                <w:rFonts w:cs="Arial"/>
                <w:bCs/>
                <w:szCs w:val="18"/>
                <w:lang w:eastAsia="en-US"/>
              </w:rPr>
            </w:pPr>
            <w:r w:rsidRPr="00EE31FE">
              <w:t>C1-CollEventTypePhysicalBO- Physical BO for Collection Event Type</w:t>
            </w:r>
          </w:p>
        </w:tc>
      </w:tr>
    </w:tbl>
    <w:p w:rsidR="00275487" w:rsidRDefault="00275487" w:rsidP="00275487">
      <w:pPr>
        <w:rPr>
          <w:rFonts w:cs="Arial"/>
          <w:b/>
        </w:rPr>
      </w:pPr>
    </w:p>
    <w:p w:rsidR="00275487" w:rsidRDefault="00275487" w:rsidP="00275487">
      <w:pPr>
        <w:rPr>
          <w:rFonts w:cs="Arial"/>
          <w:b/>
        </w:rPr>
      </w:pPr>
    </w:p>
    <w:p w:rsidR="00275487" w:rsidRDefault="00275487" w:rsidP="00275487">
      <w:pPr>
        <w:rPr>
          <w:rFonts w:cs="Arial"/>
          <w:b/>
          <w:lang w:eastAsia="en-US"/>
        </w:rPr>
      </w:pP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1.8.1.2</w:t>
        </w:r>
      </w:hyperlink>
      <w:r w:rsidR="008D0537">
        <w:rPr>
          <w:rFonts w:cs="Arial"/>
          <w:b/>
          <w:u w:val="single"/>
          <w:lang w:eastAsia="en-US"/>
        </w:rPr>
        <w:t xml:space="preserve"> Update Customer’s Account Credit Rating Group: Collection Event Activator </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5B0BBB">
      <w:pPr>
        <w:rPr>
          <w:lang w:eastAsia="en-US"/>
        </w:rPr>
      </w:pPr>
      <w:r w:rsidRPr="005B0BBB">
        <w:rPr>
          <w:lang w:eastAsia="en-US"/>
        </w:rPr>
        <w:t>C2M(CCB)</w:t>
      </w:r>
      <w:r w:rsidR="008D0537">
        <w:rPr>
          <w:lang w:eastAsia="en-US"/>
        </w:rPr>
        <w:t xml:space="preserve"> automatically updates the Customer’s </w:t>
      </w:r>
      <w:hyperlink w:anchor="CreditRating" w:history="1">
        <w:r w:rsidR="008D0537">
          <w:rPr>
            <w:rStyle w:val="Hyperlink"/>
            <w:lang w:eastAsia="en-US"/>
          </w:rPr>
          <w:t>Credit Rating</w:t>
        </w:r>
      </w:hyperlink>
      <w:r w:rsidR="008D0537">
        <w:rPr>
          <w:lang w:eastAsia="en-US"/>
        </w:rPr>
        <w:t xml:space="preserve"> and/or </w:t>
      </w:r>
      <w:hyperlink w:anchor="CreditRating" w:history="1">
        <w:r w:rsidR="008D0537">
          <w:rPr>
            <w:rStyle w:val="Hyperlink"/>
            <w:lang w:eastAsia="en-US"/>
          </w:rPr>
          <w:t>Cash Only Score</w:t>
        </w:r>
      </w:hyperlink>
      <w:r w:rsidR="008D0537">
        <w:rPr>
          <w:lang w:eastAsia="en-US"/>
        </w:rPr>
        <w:t xml:space="preserve"> as defined on the Event Type</w:t>
      </w:r>
    </w:p>
    <w:p w:rsidR="008D0537" w:rsidRDefault="008D0537">
      <w:pPr>
        <w:rPr>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275487">
            <w:pPr>
              <w:rPr>
                <w:rFonts w:cs="Arial"/>
                <w:bCs/>
                <w:szCs w:val="18"/>
                <w:lang w:eastAsia="en-US"/>
              </w:rPr>
            </w:pPr>
            <w:r w:rsidRPr="00CF0453">
              <w:rPr>
                <w:rFonts w:cs="Arial"/>
                <w:bCs/>
                <w:szCs w:val="18"/>
                <w:lang w:eastAsia="en-US"/>
              </w:rPr>
              <w:t>C1-CollProcTemplatePhysicalBO</w:t>
            </w:r>
            <w:r>
              <w:rPr>
                <w:rFonts w:cs="Arial"/>
                <w:bCs/>
                <w:szCs w:val="18"/>
                <w:lang w:eastAsia="en-US"/>
              </w:rPr>
              <w:t xml:space="preserve">- </w:t>
            </w:r>
            <w:r w:rsidRPr="00CF0453">
              <w:rPr>
                <w:rFonts w:cs="Arial"/>
                <w:bCs/>
                <w:szCs w:val="18"/>
                <w:lang w:eastAsia="en-US"/>
              </w:rPr>
              <w:t>Physical BO for Collection Process Template</w:t>
            </w:r>
          </w:p>
        </w:tc>
      </w:tr>
      <w:tr w:rsidR="008D0537">
        <w:tc>
          <w:tcPr>
            <w:tcW w:w="4860" w:type="dxa"/>
          </w:tcPr>
          <w:p w:rsidR="008D0537" w:rsidRDefault="00275487">
            <w:pPr>
              <w:rPr>
                <w:rFonts w:cs="Arial"/>
                <w:bCs/>
                <w:szCs w:val="18"/>
                <w:lang w:eastAsia="en-US"/>
              </w:rPr>
            </w:pPr>
            <w:r w:rsidRPr="00CF0453">
              <w:t>C1-CollEventTypePhysicalBO</w:t>
            </w:r>
            <w:r>
              <w:t xml:space="preserve">- </w:t>
            </w:r>
            <w:r w:rsidRPr="00CF0453">
              <w:t>Physical BO for Collection Event Type</w:t>
            </w:r>
          </w:p>
        </w:tc>
      </w:tr>
    </w:tbl>
    <w:p w:rsidR="00275487" w:rsidRDefault="00275487" w:rsidP="00275487">
      <w:pPr>
        <w:rPr>
          <w:rFonts w:cs="Arial"/>
          <w:b/>
          <w:lang w:eastAsia="en-US"/>
        </w:rPr>
      </w:pPr>
      <w:r>
        <w:rPr>
          <w:rFonts w:cs="Arial"/>
          <w:b/>
        </w:rPr>
        <w:t>Business Object Y                        Business Object:</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275487" w:rsidRDefault="00275487">
      <w:pPr>
        <w:rPr>
          <w:rFonts w:cs="Arial"/>
          <w:b/>
          <w:lang w:eastAsia="en-US"/>
        </w:rPr>
      </w:pPr>
    </w:p>
    <w:tbl>
      <w:tblPr>
        <w:tblpPr w:leftFromText="180" w:rightFromText="180" w:vertAnchor="text" w:horzAnchor="page" w:tblpX="6726" w:tblpY="15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75487" w:rsidTr="00275487">
        <w:tc>
          <w:tcPr>
            <w:tcW w:w="4860" w:type="dxa"/>
          </w:tcPr>
          <w:p w:rsidR="00275487" w:rsidRDefault="00275487" w:rsidP="00275487">
            <w:pPr>
              <w:rPr>
                <w:rFonts w:cs="Arial"/>
                <w:bCs/>
                <w:szCs w:val="18"/>
                <w:lang w:eastAsia="en-US"/>
              </w:rPr>
            </w:pPr>
            <w:r>
              <w:rPr>
                <w:rFonts w:cs="Arial"/>
                <w:bCs/>
                <w:szCs w:val="18"/>
                <w:lang w:eastAsia="en-US"/>
              </w:rPr>
              <w:t xml:space="preserve">CET Collection Event Activator  </w:t>
            </w:r>
          </w:p>
        </w:tc>
      </w:tr>
    </w:tbl>
    <w:p w:rsidR="00275487" w:rsidRDefault="00275487">
      <w:pPr>
        <w:rPr>
          <w:rFonts w:cs="Arial"/>
          <w:b/>
          <w:lang w:eastAsia="en-US"/>
        </w:rPr>
      </w:pPr>
    </w:p>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1.8.3.1</w:t>
        </w:r>
      </w:hyperlink>
      <w:r w:rsidR="008D0537">
        <w:rPr>
          <w:rFonts w:cs="Arial"/>
          <w:b/>
          <w:u w:val="single"/>
          <w:lang w:eastAsia="en-US"/>
        </w:rPr>
        <w:t xml:space="preserve"> Activate Event Create To Do Entry Group: Collection Event Activator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initiates execution of Collection Event with Type “Create To Do Entry” on the specified trigger date.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rsidTr="00751886">
        <w:tc>
          <w:tcPr>
            <w:tcW w:w="4860" w:type="dxa"/>
          </w:tcPr>
          <w:p w:rsidR="00DD6975" w:rsidRDefault="00DD6975" w:rsidP="00751886">
            <w:pPr>
              <w:rPr>
                <w:rFonts w:cs="Arial"/>
                <w:bCs/>
                <w:szCs w:val="18"/>
                <w:lang w:eastAsia="en-US"/>
              </w:rPr>
            </w:pPr>
            <w:r w:rsidRPr="00CF0453">
              <w:rPr>
                <w:rFonts w:cs="Arial"/>
                <w:bCs/>
                <w:szCs w:val="18"/>
                <w:lang w:eastAsia="en-US"/>
              </w:rPr>
              <w:t>C1-CollProcTemplatePhysicalBO</w:t>
            </w:r>
            <w:r>
              <w:rPr>
                <w:rFonts w:cs="Arial"/>
                <w:bCs/>
                <w:szCs w:val="18"/>
                <w:lang w:eastAsia="en-US"/>
              </w:rPr>
              <w:t xml:space="preserve">- </w:t>
            </w:r>
            <w:r w:rsidRPr="00CF0453">
              <w:rPr>
                <w:rFonts w:cs="Arial"/>
                <w:bCs/>
                <w:szCs w:val="18"/>
                <w:lang w:eastAsia="en-US"/>
              </w:rPr>
              <w:t>Physical BO for Collection Process Template</w:t>
            </w:r>
          </w:p>
        </w:tc>
      </w:tr>
      <w:tr w:rsidR="00DD6975" w:rsidTr="00751886">
        <w:tc>
          <w:tcPr>
            <w:tcW w:w="4860" w:type="dxa"/>
          </w:tcPr>
          <w:p w:rsidR="00DD6975" w:rsidRDefault="00DD6975" w:rsidP="00751886">
            <w:pPr>
              <w:rPr>
                <w:rFonts w:cs="Arial"/>
                <w:bCs/>
                <w:szCs w:val="18"/>
                <w:lang w:eastAsia="en-US"/>
              </w:rPr>
            </w:pPr>
            <w:r w:rsidRPr="00CF0453">
              <w:t>C1-CollEventTypePhysicalBO</w:t>
            </w:r>
            <w:r>
              <w:t xml:space="preserve">- </w:t>
            </w:r>
            <w:r w:rsidRPr="00CF0453">
              <w:t>Physical BO for Collection Event Type</w:t>
            </w:r>
          </w:p>
        </w:tc>
      </w:tr>
    </w:tbl>
    <w:p w:rsidR="00DD6975" w:rsidRDefault="00DD6975" w:rsidP="00DD6975">
      <w:pPr>
        <w:rPr>
          <w:rFonts w:cs="Arial"/>
          <w:b/>
          <w:lang w:eastAsia="en-US"/>
        </w:rPr>
      </w:pPr>
      <w:r>
        <w:rPr>
          <w:rFonts w:cs="Arial"/>
          <w:b/>
        </w:rPr>
        <w:t>Business Object Y                        Business Object:</w:t>
      </w:r>
    </w:p>
    <w:p w:rsidR="00DD6975" w:rsidRDefault="00DD6975" w:rsidP="00DD6975">
      <w:pPr>
        <w:rPr>
          <w:rFonts w:cs="Arial"/>
          <w:b/>
          <w:lang w:eastAsia="en-US"/>
        </w:rPr>
      </w:pPr>
    </w:p>
    <w:p w:rsidR="00DD6975" w:rsidRDefault="00DD6975" w:rsidP="00DD6975">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1.8.3.2</w:t>
        </w:r>
      </w:hyperlink>
      <w:r w:rsidR="008D0537">
        <w:rPr>
          <w:rFonts w:cs="Arial"/>
          <w:b/>
          <w:u w:val="single"/>
          <w:lang w:eastAsia="en-US"/>
        </w:rPr>
        <w:t xml:space="preserve"> Initiate To Do List Entry Creation Group: Collection Event Activator </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lastRenderedPageBreak/>
        <w:t>Description:</w:t>
      </w:r>
    </w:p>
    <w:p w:rsidR="008D0537" w:rsidRDefault="005B0BBB">
      <w:pPr>
        <w:rPr>
          <w:lang w:eastAsia="en-US"/>
        </w:rPr>
      </w:pPr>
      <w:r w:rsidRPr="005B0BBB">
        <w:rPr>
          <w:lang w:eastAsia="en-US"/>
        </w:rPr>
        <w:t>C2M(CCB)</w:t>
      </w:r>
      <w:r w:rsidR="008D0537">
        <w:rPr>
          <w:lang w:eastAsia="en-US"/>
        </w:rPr>
        <w:t xml:space="preserve"> prepares information for creation of To Do List Entry that cau</w:t>
      </w:r>
      <w:r w:rsidR="00CC6D89">
        <w:rPr>
          <w:lang w:eastAsia="en-US"/>
        </w:rPr>
        <w:t xml:space="preserve">ses initiation of the process. </w:t>
      </w:r>
      <w:r w:rsidR="008D0537">
        <w:rPr>
          <w:lang w:eastAsia="en-US"/>
        </w:rPr>
        <w:t xml:space="preserve">Separate background process will create required To Do list Entry. See Step 2.7 of the current process for details. </w:t>
      </w:r>
    </w:p>
    <w:p w:rsidR="008D0537" w:rsidRDefault="008D0537">
      <w:pPr>
        <w:rPr>
          <w:lang w:eastAsia="en-US"/>
        </w:rPr>
      </w:pPr>
    </w:p>
    <w:p w:rsidR="008D0537" w:rsidRDefault="00DD6975">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p>
    <w:p w:rsidR="00DD6975" w:rsidRDefault="00DD6975">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rsidTr="00751886">
        <w:tc>
          <w:tcPr>
            <w:tcW w:w="4860" w:type="dxa"/>
          </w:tcPr>
          <w:p w:rsidR="00DD6975" w:rsidRDefault="00DD6975" w:rsidP="00751886">
            <w:pPr>
              <w:rPr>
                <w:rFonts w:cs="Arial"/>
                <w:bCs/>
                <w:szCs w:val="18"/>
                <w:lang w:eastAsia="en-US"/>
              </w:rPr>
            </w:pPr>
            <w:r w:rsidRPr="00CF0453">
              <w:rPr>
                <w:rFonts w:cs="Arial"/>
                <w:bCs/>
                <w:szCs w:val="18"/>
                <w:lang w:eastAsia="en-US"/>
              </w:rPr>
              <w:t>C1-CollProcTemplatePhysicalBO</w:t>
            </w:r>
            <w:r>
              <w:rPr>
                <w:rFonts w:cs="Arial"/>
                <w:bCs/>
                <w:szCs w:val="18"/>
                <w:lang w:eastAsia="en-US"/>
              </w:rPr>
              <w:t xml:space="preserve">- </w:t>
            </w:r>
            <w:r w:rsidRPr="00CF0453">
              <w:rPr>
                <w:rFonts w:cs="Arial"/>
                <w:bCs/>
                <w:szCs w:val="18"/>
                <w:lang w:eastAsia="en-US"/>
              </w:rPr>
              <w:t>Physical BO for Collection Process Template</w:t>
            </w:r>
          </w:p>
        </w:tc>
      </w:tr>
      <w:tr w:rsidR="00DD6975" w:rsidTr="00751886">
        <w:tc>
          <w:tcPr>
            <w:tcW w:w="4860" w:type="dxa"/>
          </w:tcPr>
          <w:p w:rsidR="00DD6975" w:rsidRDefault="00DD6975" w:rsidP="00751886">
            <w:pPr>
              <w:rPr>
                <w:rFonts w:cs="Arial"/>
                <w:bCs/>
                <w:szCs w:val="18"/>
                <w:lang w:eastAsia="en-US"/>
              </w:rPr>
            </w:pPr>
            <w:r w:rsidRPr="00CF0453">
              <w:t>C1-CollEventTypePhysicalBO</w:t>
            </w:r>
            <w:r>
              <w:t xml:space="preserve">- </w:t>
            </w:r>
            <w:r w:rsidRPr="00CF0453">
              <w:t>Physical BO for Collection Event Type</w:t>
            </w:r>
          </w:p>
        </w:tc>
      </w:tr>
    </w:tbl>
    <w:p w:rsidR="00DD6975" w:rsidRDefault="00DD6975" w:rsidP="00DD6975">
      <w:pPr>
        <w:rPr>
          <w:rFonts w:cs="Arial"/>
          <w:b/>
          <w:lang w:eastAsia="en-US"/>
        </w:rPr>
      </w:pPr>
      <w:r>
        <w:rPr>
          <w:rFonts w:cs="Arial"/>
          <w:b/>
        </w:rPr>
        <w:t>Business Object Y                        Business Object:</w:t>
      </w: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r>
        <w:rPr>
          <w:rFonts w:cs="Arial"/>
          <w:b/>
          <w:lang w:eastAsia="en-US"/>
        </w:rPr>
        <w:t>Configuration required Y          Entities to Configure:</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To Do Type</w:t>
            </w:r>
          </w:p>
        </w:tc>
      </w:tr>
      <w:tr w:rsidR="008D0537">
        <w:tc>
          <w:tcPr>
            <w:tcW w:w="4860" w:type="dxa"/>
          </w:tcPr>
          <w:p w:rsidR="008D0537" w:rsidRDefault="008D0537">
            <w:pPr>
              <w:rPr>
                <w:rFonts w:cs="Arial"/>
                <w:bCs/>
                <w:szCs w:val="18"/>
                <w:lang w:eastAsia="en-US"/>
              </w:rPr>
            </w:pPr>
            <w:r>
              <w:rPr>
                <w:rFonts w:cs="Arial"/>
                <w:bCs/>
                <w:szCs w:val="18"/>
                <w:lang w:eastAsia="en-US"/>
              </w:rPr>
              <w:t>To Do Role</w:t>
            </w:r>
          </w:p>
        </w:tc>
      </w:tr>
    </w:tbl>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1.8.4.1</w:t>
        </w:r>
      </w:hyperlink>
      <w:r w:rsidR="008D0537">
        <w:rPr>
          <w:rFonts w:cs="Arial"/>
          <w:b/>
          <w:u w:val="single"/>
          <w:lang w:eastAsia="en-US"/>
        </w:rPr>
        <w:t xml:space="preserve"> Activate Event Cancel Budgets Group: Collection Event Activator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initiates execution of Collection Event with Type “Cancel Budget” on the specified trigger date. </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tc>
          <w:tcPr>
            <w:tcW w:w="4860" w:type="dxa"/>
          </w:tcPr>
          <w:p w:rsidR="00DD6975" w:rsidRDefault="00DD6975" w:rsidP="00DD6975">
            <w:pPr>
              <w:rPr>
                <w:rFonts w:cs="Arial"/>
                <w:bCs/>
                <w:szCs w:val="18"/>
                <w:lang w:eastAsia="en-US"/>
              </w:rPr>
            </w:pPr>
            <w:r w:rsidRPr="004C4FB3">
              <w:t>C1-CollProcTemplatePhysicalBO- Physical BO for Collection Process Template</w:t>
            </w:r>
          </w:p>
        </w:tc>
      </w:tr>
      <w:tr w:rsidR="00DD6975">
        <w:tc>
          <w:tcPr>
            <w:tcW w:w="4860" w:type="dxa"/>
          </w:tcPr>
          <w:p w:rsidR="00DD6975" w:rsidRDefault="00DD6975" w:rsidP="00DD6975">
            <w:pPr>
              <w:rPr>
                <w:rFonts w:cs="Arial"/>
                <w:bCs/>
                <w:szCs w:val="18"/>
                <w:lang w:eastAsia="en-US"/>
              </w:rPr>
            </w:pPr>
            <w:r w:rsidRPr="004C4FB3">
              <w:t>C1-CollEventTypePhysicalBO- Physical BO for Collection Event Type</w:t>
            </w:r>
          </w:p>
        </w:tc>
      </w:tr>
    </w:tbl>
    <w:p w:rsidR="00DD6975" w:rsidRDefault="00DD6975" w:rsidP="00DD6975">
      <w:pPr>
        <w:rPr>
          <w:rFonts w:cs="Arial"/>
          <w:b/>
          <w:lang w:eastAsia="en-US"/>
        </w:rPr>
      </w:pPr>
      <w:r>
        <w:rPr>
          <w:rFonts w:cs="Arial"/>
          <w:b/>
        </w:rPr>
        <w:t>Business Object Y                        Business Object:</w:t>
      </w: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p w:rsidR="00DD6975" w:rsidRDefault="00DD697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1.8.4.2</w:t>
        </w:r>
      </w:hyperlink>
      <w:r w:rsidR="00E504A5">
        <w:rPr>
          <w:rFonts w:cs="Arial"/>
          <w:b/>
          <w:u w:val="single"/>
          <w:lang w:eastAsia="en-US"/>
        </w:rPr>
        <w:t xml:space="preserve"> Cancel</w:t>
      </w:r>
      <w:r w:rsidR="008D0537">
        <w:rPr>
          <w:rFonts w:cs="Arial"/>
          <w:b/>
          <w:u w:val="single"/>
          <w:lang w:eastAsia="en-US"/>
        </w:rPr>
        <w:t xml:space="preserve"> Budget Group: Collection Event Activator </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If Account has a budget plan, system cancel</w:t>
      </w:r>
      <w:r w:rsidR="00E504A5">
        <w:rPr>
          <w:lang w:eastAsia="en-US"/>
        </w:rPr>
        <w:t>s it. Refer to 3.4.4.3a Cancel</w:t>
      </w:r>
      <w:r>
        <w:rPr>
          <w:lang w:eastAsia="en-US"/>
        </w:rPr>
        <w:t xml:space="preserve"> Budget process for details.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rsidTr="00751886">
        <w:tc>
          <w:tcPr>
            <w:tcW w:w="4860" w:type="dxa"/>
          </w:tcPr>
          <w:p w:rsidR="00DD6975" w:rsidRDefault="00DD6975" w:rsidP="00751886">
            <w:pPr>
              <w:rPr>
                <w:rFonts w:cs="Arial"/>
                <w:bCs/>
                <w:szCs w:val="18"/>
                <w:lang w:eastAsia="en-US"/>
              </w:rPr>
            </w:pPr>
            <w:r w:rsidRPr="004C4FB3">
              <w:t>C1-CollProcTemplatePhysicalBO- Physical BO for Collection Process Template</w:t>
            </w:r>
          </w:p>
        </w:tc>
      </w:tr>
      <w:tr w:rsidR="00DD6975" w:rsidTr="00751886">
        <w:tc>
          <w:tcPr>
            <w:tcW w:w="4860" w:type="dxa"/>
          </w:tcPr>
          <w:p w:rsidR="00DD6975" w:rsidRDefault="00DD6975" w:rsidP="00751886">
            <w:pPr>
              <w:rPr>
                <w:rFonts w:cs="Arial"/>
                <w:bCs/>
                <w:szCs w:val="18"/>
                <w:lang w:eastAsia="en-US"/>
              </w:rPr>
            </w:pPr>
            <w:r w:rsidRPr="004C4FB3">
              <w:t>C1-CollEventTypePhysicalBO- Physical BO for Collection Event Type</w:t>
            </w:r>
          </w:p>
        </w:tc>
      </w:tr>
    </w:tbl>
    <w:p w:rsidR="00DD6975" w:rsidRDefault="00DD6975" w:rsidP="00DD6975">
      <w:pPr>
        <w:rPr>
          <w:rFonts w:cs="Arial"/>
          <w:b/>
          <w:lang w:eastAsia="en-US"/>
        </w:rPr>
      </w:pPr>
      <w:r>
        <w:rPr>
          <w:rFonts w:cs="Arial"/>
          <w:b/>
        </w:rPr>
        <w:t>Business Object Y                        Business Object:</w:t>
      </w:r>
    </w:p>
    <w:p w:rsidR="00DD6975" w:rsidRDefault="00DD6975" w:rsidP="00DD6975">
      <w:pPr>
        <w:rPr>
          <w:rFonts w:cs="Arial"/>
          <w:b/>
          <w:lang w:eastAsia="en-US"/>
        </w:rPr>
      </w:pPr>
      <w:r>
        <w:rPr>
          <w:rFonts w:cs="Arial"/>
          <w:b/>
          <w:lang w:eastAsia="en-US"/>
        </w:rPr>
        <w:t xml:space="preserve">                       </w:t>
      </w:r>
    </w:p>
    <w:p w:rsidR="00DD6975" w:rsidRDefault="00DD6975" w:rsidP="00DD6975">
      <w:pPr>
        <w:rPr>
          <w:rFonts w:cs="Arial"/>
          <w:b/>
          <w:lang w:eastAsia="en-US"/>
        </w:rPr>
      </w:pPr>
    </w:p>
    <w:p w:rsidR="00DD6975" w:rsidRDefault="00DD6975" w:rsidP="00DD6975">
      <w:pPr>
        <w:rPr>
          <w:rFonts w:cs="Arial"/>
          <w:b/>
          <w:lang w:eastAsia="en-US"/>
        </w:rPr>
      </w:pPr>
    </w:p>
    <w:p w:rsidR="00DD6975" w:rsidRDefault="00DD6975" w:rsidP="00DD6975">
      <w:pPr>
        <w:rPr>
          <w:rFonts w:cs="Arial"/>
          <w:b/>
          <w:lang w:eastAsia="en-US"/>
        </w:rPr>
      </w:pPr>
      <w:r>
        <w:rPr>
          <w:rFonts w:cs="Arial"/>
          <w:b/>
          <w:lang w:eastAsia="en-US"/>
        </w:rPr>
        <w:t xml:space="preserve">  </w:t>
      </w:r>
    </w:p>
    <w:p w:rsidR="00DD6975" w:rsidRDefault="008D0537" w:rsidP="00DD6975">
      <w:pPr>
        <w:rPr>
          <w:rFonts w:cs="Arial"/>
          <w:b/>
          <w:lang w:eastAsia="en-US"/>
        </w:rPr>
      </w:pPr>
      <w:r>
        <w:rPr>
          <w:rFonts w:cs="Arial"/>
          <w:b/>
          <w:lang w:eastAsia="en-US"/>
        </w:rPr>
        <w:t xml:space="preserve">Configuration required Y          Entities to Configure: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rsidTr="00751886">
        <w:tc>
          <w:tcPr>
            <w:tcW w:w="4860" w:type="dxa"/>
          </w:tcPr>
          <w:p w:rsidR="00DD6975" w:rsidRDefault="00DD6975" w:rsidP="00751886">
            <w:pPr>
              <w:rPr>
                <w:rFonts w:cs="Arial"/>
                <w:bCs/>
                <w:szCs w:val="18"/>
                <w:lang w:eastAsia="en-US"/>
              </w:rPr>
            </w:pPr>
            <w:r>
              <w:rPr>
                <w:rFonts w:cs="Arial"/>
                <w:bCs/>
                <w:szCs w:val="18"/>
                <w:lang w:eastAsia="en-US"/>
              </w:rPr>
              <w:t>Adjustment Type</w:t>
            </w:r>
          </w:p>
        </w:tc>
      </w:tr>
    </w:tbl>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1.8.5.1</w:t>
        </w:r>
      </w:hyperlink>
      <w:r w:rsidR="008D0537">
        <w:rPr>
          <w:rFonts w:cs="Arial"/>
          <w:b/>
          <w:u w:val="single"/>
          <w:lang w:eastAsia="en-US"/>
        </w:rPr>
        <w:t xml:space="preserve"> Activate Event Cancel Payment Plan Group: Collection Event Activator</w:t>
      </w:r>
    </w:p>
    <w:p w:rsidR="008D0537" w:rsidRDefault="008D0537">
      <w:pPr>
        <w:rPr>
          <w:rFonts w:cs="Arial"/>
          <w:lang w:eastAsia="en-US"/>
        </w:rPr>
      </w:pPr>
      <w:r>
        <w:rPr>
          <w:lang w:eastAsia="en-US"/>
        </w:rPr>
        <w:t>A</w:t>
      </w:r>
      <w:r>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initiates execution of Collection Event with Type “Cancel Payment Plan” on the specified trigger date.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D6975" w:rsidTr="00751886">
        <w:tc>
          <w:tcPr>
            <w:tcW w:w="4860" w:type="dxa"/>
          </w:tcPr>
          <w:p w:rsidR="00DD6975" w:rsidRDefault="00DD6975" w:rsidP="00751886">
            <w:pPr>
              <w:rPr>
                <w:rFonts w:cs="Arial"/>
                <w:bCs/>
                <w:szCs w:val="18"/>
                <w:lang w:eastAsia="en-US"/>
              </w:rPr>
            </w:pPr>
            <w:r w:rsidRPr="004C4FB3">
              <w:t>C1-CollProcTemplatePhysicalBO- Physical BO for Collection Process Template</w:t>
            </w:r>
          </w:p>
        </w:tc>
      </w:tr>
      <w:tr w:rsidR="00DD6975" w:rsidTr="00751886">
        <w:tc>
          <w:tcPr>
            <w:tcW w:w="4860" w:type="dxa"/>
          </w:tcPr>
          <w:p w:rsidR="00DD6975" w:rsidRDefault="00DD6975" w:rsidP="00751886">
            <w:pPr>
              <w:rPr>
                <w:rFonts w:cs="Arial"/>
                <w:bCs/>
                <w:szCs w:val="18"/>
                <w:lang w:eastAsia="en-US"/>
              </w:rPr>
            </w:pPr>
            <w:r w:rsidRPr="004C4FB3">
              <w:t>C1-CollEventTypePhysicalBO- Physical BO for Collection Event Type</w:t>
            </w:r>
          </w:p>
        </w:tc>
      </w:tr>
    </w:tbl>
    <w:p w:rsidR="00DD6975" w:rsidRDefault="00DD6975" w:rsidP="00DD6975">
      <w:pPr>
        <w:rPr>
          <w:rFonts w:cs="Arial"/>
          <w:b/>
          <w:lang w:eastAsia="en-US"/>
        </w:rPr>
      </w:pPr>
      <w:r>
        <w:rPr>
          <w:rFonts w:cs="Arial"/>
          <w:b/>
        </w:rPr>
        <w:t>Business Object Y                        Business Object:</w:t>
      </w:r>
    </w:p>
    <w:p w:rsidR="00DD6975" w:rsidRDefault="00DD6975" w:rsidP="00DD6975">
      <w:pPr>
        <w:rPr>
          <w:rFonts w:cs="Arial"/>
          <w:b/>
          <w:lang w:eastAsia="en-US"/>
        </w:rPr>
      </w:pPr>
      <w:r>
        <w:rPr>
          <w:rFonts w:cs="Arial"/>
          <w:b/>
          <w:lang w:eastAsia="en-US"/>
        </w:rPr>
        <w:t xml:space="preserve">                       </w:t>
      </w:r>
    </w:p>
    <w:p w:rsidR="00DD6975" w:rsidRDefault="00DD6975" w:rsidP="00DD6975">
      <w:pPr>
        <w:rPr>
          <w:rFonts w:cs="Arial"/>
          <w:b/>
          <w:lang w:eastAsia="en-US"/>
        </w:rPr>
      </w:pPr>
    </w:p>
    <w:p w:rsidR="00DD6975" w:rsidRDefault="00DD6975" w:rsidP="00DD6975">
      <w:pPr>
        <w:rPr>
          <w:rFonts w:cs="Arial"/>
          <w:b/>
          <w:lang w:eastAsia="en-US"/>
        </w:rPr>
      </w:pPr>
    </w:p>
    <w:p w:rsidR="006A4CDB" w:rsidRDefault="00DD6975">
      <w:pPr>
        <w:rPr>
          <w:rFonts w:cs="Arial"/>
          <w:b/>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p>
    <w:p w:rsidR="006A4CDB" w:rsidRDefault="006A4CDB">
      <w:pPr>
        <w:rPr>
          <w:rFonts w:cs="Arial"/>
          <w:b/>
          <w:lang w:eastAsia="en-US"/>
        </w:rPr>
      </w:pPr>
    </w:p>
    <w:p w:rsidR="006A4CDB" w:rsidRDefault="006A4CDB" w:rsidP="006A4CDB">
      <w:pPr>
        <w:rPr>
          <w:rFonts w:cs="Arial"/>
          <w:b/>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4CDB" w:rsidTr="00435D7F">
        <w:tc>
          <w:tcPr>
            <w:tcW w:w="4860" w:type="dxa"/>
          </w:tcPr>
          <w:p w:rsidR="006A4CDB" w:rsidRDefault="006A4CDB" w:rsidP="00435D7F">
            <w:pPr>
              <w:rPr>
                <w:rFonts w:cs="Arial"/>
                <w:bCs/>
                <w:szCs w:val="18"/>
                <w:lang w:eastAsia="en-US"/>
              </w:rPr>
            </w:pPr>
            <w:r w:rsidRPr="004C4FB3">
              <w:t>C1-CollProcTemplatePhysicalBO- Physical BO for Collection Process Template</w:t>
            </w:r>
          </w:p>
        </w:tc>
      </w:tr>
      <w:tr w:rsidR="006A4CDB" w:rsidTr="00435D7F">
        <w:tc>
          <w:tcPr>
            <w:tcW w:w="4860" w:type="dxa"/>
          </w:tcPr>
          <w:p w:rsidR="006A4CDB" w:rsidRDefault="006A4CDB" w:rsidP="00435D7F">
            <w:pPr>
              <w:rPr>
                <w:rFonts w:cs="Arial"/>
                <w:bCs/>
                <w:szCs w:val="18"/>
                <w:lang w:eastAsia="en-US"/>
              </w:rPr>
            </w:pPr>
            <w:r w:rsidRPr="004C4FB3">
              <w:t>C1-CollEventTypePhysicalBO- Physical BO for Collection Event Type</w:t>
            </w:r>
          </w:p>
        </w:tc>
      </w:tr>
    </w:tbl>
    <w:p w:rsidR="006A4CDB" w:rsidRDefault="006A4CDB" w:rsidP="006A4CDB">
      <w:pPr>
        <w:rPr>
          <w:rFonts w:cs="Arial"/>
          <w:b/>
        </w:rPr>
      </w:pPr>
      <w:r>
        <w:rPr>
          <w:rFonts w:cs="Arial"/>
          <w:b/>
        </w:rPr>
        <w:t>Business Object Y                        Business Object:</w:t>
      </w:r>
    </w:p>
    <w:p w:rsidR="006A4CDB" w:rsidRDefault="006A4CDB" w:rsidP="006A4CDB">
      <w:pPr>
        <w:rPr>
          <w:rFonts w:cs="Arial"/>
          <w:b/>
          <w:lang w:eastAsia="en-US"/>
        </w:rPr>
      </w:pPr>
    </w:p>
    <w:p w:rsidR="008D0537" w:rsidRDefault="00DD6975">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r>
    </w:p>
    <w:p w:rsidR="008D0537" w:rsidRDefault="008D0537">
      <w:pPr>
        <w:rPr>
          <w:rFonts w:cs="Arial"/>
          <w:b/>
          <w:lang w:eastAsia="en-US"/>
        </w:rPr>
      </w:pPr>
      <w:r>
        <w:rPr>
          <w:rFonts w:cs="Arial"/>
          <w:b/>
          <w:lang w:eastAsia="en-US"/>
        </w:rPr>
        <w:t xml:space="preserve"> </w:t>
      </w:r>
    </w:p>
    <w:p w:rsidR="006A4CDB" w:rsidRDefault="006A4CD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6A4CDB" w:rsidRDefault="006A4CDB" w:rsidP="006A4CDB">
      <w:pPr>
        <w:rPr>
          <w:rFonts w:cs="Arial"/>
          <w:b/>
          <w:lang w:eastAsia="en-US"/>
        </w:rPr>
      </w:pPr>
      <w:r>
        <w:rPr>
          <w:rFonts w:cs="Arial"/>
          <w:b/>
          <w:lang w:eastAsia="en-US"/>
        </w:rPr>
        <w:t xml:space="preserve">Customizable process N             Process Name:    </w:t>
      </w:r>
    </w:p>
    <w:p w:rsidR="006A4CDB" w:rsidRDefault="006A4CDB">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6A4CDB" w:rsidRDefault="006A4CDB"/>
    <w:p w:rsidR="006A4CDB" w:rsidRDefault="006A4CDB"/>
    <w:p w:rsidR="008D0537" w:rsidRDefault="00435D7F">
      <w:pPr>
        <w:rPr>
          <w:rFonts w:cs="Arial"/>
          <w:b/>
          <w:u w:val="single"/>
          <w:lang w:eastAsia="en-US"/>
        </w:rPr>
      </w:pPr>
      <w:hyperlink w:anchor="BPM2" w:history="1">
        <w:r w:rsidR="008D0537">
          <w:rPr>
            <w:rStyle w:val="Hyperlink"/>
            <w:rFonts w:cs="Arial"/>
            <w:b/>
            <w:lang w:eastAsia="en-US"/>
          </w:rPr>
          <w:t>1.8.5.2</w:t>
        </w:r>
      </w:hyperlink>
      <w:r w:rsidR="008D0537">
        <w:rPr>
          <w:rFonts w:cs="Arial"/>
          <w:b/>
          <w:u w:val="single"/>
          <w:lang w:eastAsia="en-US"/>
        </w:rPr>
        <w:t xml:space="preserve"> Cancel Payment Plan Group: Collection Event Activator </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If Account has a Payment Plan, system</w:t>
      </w:r>
      <w:r>
        <w:rPr>
          <w:rFonts w:ascii="Arial" w:hAnsi="Arial" w:cs="Arial"/>
          <w:color w:val="000000"/>
          <w:sz w:val="16"/>
          <w:szCs w:val="16"/>
        </w:rPr>
        <w:t xml:space="preserve"> </w:t>
      </w:r>
      <w:r>
        <w:rPr>
          <w:lang w:eastAsia="en-US"/>
        </w:rPr>
        <w:t xml:space="preserve">cancels it. Refer to 4.3.2.3a Manage Pay Plan for additional details.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
                <w:bCs/>
                <w:color w:val="003366"/>
              </w:rPr>
            </w:pPr>
            <w:r>
              <w:rPr>
                <w:rFonts w:cs="Arial"/>
                <w:bCs/>
              </w:rPr>
              <w:t xml:space="preserve">COLL CAN PP – Collection Event Algorithm - </w:t>
            </w:r>
            <w:r>
              <w:rPr>
                <w:rFonts w:cs="Arial"/>
                <w:color w:val="000000"/>
              </w:rPr>
              <w:t xml:space="preserve">Cancel Pay Plan </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A2367" w:rsidTr="00751886">
        <w:tc>
          <w:tcPr>
            <w:tcW w:w="4860" w:type="dxa"/>
          </w:tcPr>
          <w:p w:rsidR="000A2367" w:rsidRDefault="000A2367" w:rsidP="00751886">
            <w:pPr>
              <w:rPr>
                <w:rFonts w:cs="Arial"/>
                <w:bCs/>
                <w:szCs w:val="18"/>
                <w:lang w:eastAsia="en-US"/>
              </w:rPr>
            </w:pPr>
            <w:r w:rsidRPr="004C4FB3">
              <w:t>C1-CollProcTemplatePhysicalBO- Physical BO for Collection Process Template</w:t>
            </w:r>
          </w:p>
        </w:tc>
      </w:tr>
      <w:tr w:rsidR="000A2367" w:rsidTr="00751886">
        <w:tc>
          <w:tcPr>
            <w:tcW w:w="4860" w:type="dxa"/>
          </w:tcPr>
          <w:p w:rsidR="000A2367" w:rsidRDefault="000A2367" w:rsidP="00751886">
            <w:pPr>
              <w:rPr>
                <w:rFonts w:cs="Arial"/>
                <w:bCs/>
                <w:szCs w:val="18"/>
                <w:lang w:eastAsia="en-US"/>
              </w:rPr>
            </w:pPr>
            <w:r w:rsidRPr="004C4FB3">
              <w:t>C1-CollEventTypePhysicalBO- Physical BO for Collection Event Type</w:t>
            </w:r>
          </w:p>
        </w:tc>
      </w:tr>
    </w:tbl>
    <w:p w:rsidR="000A2367" w:rsidRDefault="000A2367" w:rsidP="000A2367">
      <w:pPr>
        <w:rPr>
          <w:rFonts w:cs="Arial"/>
          <w:b/>
          <w:lang w:eastAsia="en-US"/>
        </w:rPr>
      </w:pPr>
      <w:r>
        <w:rPr>
          <w:rFonts w:cs="Arial"/>
          <w:b/>
        </w:rPr>
        <w:t>Business Object Y                        Business Object:</w:t>
      </w:r>
    </w:p>
    <w:p w:rsidR="000A2367" w:rsidRDefault="000A2367" w:rsidP="000A2367">
      <w:pPr>
        <w:rPr>
          <w:rFonts w:cs="Arial"/>
          <w:b/>
          <w:lang w:eastAsia="en-US"/>
        </w:rPr>
      </w:pPr>
      <w:r>
        <w:rPr>
          <w:rFonts w:cs="Arial"/>
          <w:b/>
          <w:lang w:eastAsia="en-US"/>
        </w:rPr>
        <w:t xml:space="preserve">                       </w:t>
      </w:r>
    </w:p>
    <w:p w:rsidR="000A2367" w:rsidRDefault="000A2367" w:rsidP="000A2367">
      <w:pPr>
        <w:rPr>
          <w:rFonts w:cs="Arial"/>
          <w:b/>
          <w:lang w:eastAsia="en-US"/>
        </w:rPr>
      </w:pPr>
    </w:p>
    <w:p w:rsidR="000A2367" w:rsidRDefault="000A2367" w:rsidP="000A2367">
      <w:pPr>
        <w:rPr>
          <w:rFonts w:cs="Arial"/>
          <w:b/>
          <w:lang w:eastAsia="en-US"/>
        </w:rPr>
      </w:pPr>
    </w:p>
    <w:p w:rsidR="000A2367" w:rsidRDefault="000A2367" w:rsidP="000A2367">
      <w:pPr>
        <w:rPr>
          <w:rFonts w:cs="Arial"/>
          <w:b/>
          <w:lang w:eastAsia="en-US"/>
        </w:rPr>
      </w:pPr>
      <w:r>
        <w:rPr>
          <w:rFonts w:cs="Arial"/>
          <w:b/>
          <w:lang w:eastAsia="en-US"/>
        </w:rPr>
        <w:t xml:space="preserve">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1.8.6.1</w:t>
        </w:r>
      </w:hyperlink>
      <w:r w:rsidR="008D0537">
        <w:rPr>
          <w:rFonts w:cs="Arial"/>
          <w:b/>
          <w:u w:val="single"/>
          <w:lang w:eastAsia="en-US"/>
        </w:rPr>
        <w:t xml:space="preserve"> Activate Custom Event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In some cases Company’s business practice requires additional activity for collection process. This step is to incorporate into Collection Process and initiate any additional activity Company may need.</w:t>
      </w:r>
    </w:p>
    <w:p w:rsidR="008D0537" w:rsidRDefault="008D0537">
      <w:pPr>
        <w:rPr>
          <w:lang w:eastAsia="en-US"/>
        </w:rPr>
      </w:pPr>
      <w:r>
        <w:rPr>
          <w:u w:val="single"/>
          <w:lang w:eastAsia="en-US"/>
        </w:rPr>
        <w:t>Note</w:t>
      </w:r>
      <w:r>
        <w:rPr>
          <w:lang w:eastAsia="en-US"/>
        </w:rPr>
        <w:t xml:space="preserve">: Custom logic and functionality may be added to any process in any sequence. If business rules require, custom functionality can partially or fully replace existing Collection Events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A2367" w:rsidTr="00751886">
        <w:tc>
          <w:tcPr>
            <w:tcW w:w="4860" w:type="dxa"/>
          </w:tcPr>
          <w:p w:rsidR="000A2367" w:rsidRDefault="000A2367" w:rsidP="00751886">
            <w:pPr>
              <w:rPr>
                <w:rFonts w:cs="Arial"/>
                <w:bCs/>
                <w:szCs w:val="18"/>
                <w:lang w:eastAsia="en-US"/>
              </w:rPr>
            </w:pPr>
            <w:r w:rsidRPr="004C4FB3">
              <w:t>C1-CollProcTemplatePhysicalBO- Physical BO for Collection Process Template</w:t>
            </w:r>
          </w:p>
        </w:tc>
      </w:tr>
      <w:tr w:rsidR="000A2367" w:rsidTr="00751886">
        <w:tc>
          <w:tcPr>
            <w:tcW w:w="4860" w:type="dxa"/>
          </w:tcPr>
          <w:p w:rsidR="000A2367" w:rsidRDefault="000A2367" w:rsidP="00751886">
            <w:pPr>
              <w:rPr>
                <w:rFonts w:cs="Arial"/>
                <w:bCs/>
                <w:szCs w:val="18"/>
                <w:lang w:eastAsia="en-US"/>
              </w:rPr>
            </w:pPr>
            <w:r w:rsidRPr="004C4FB3">
              <w:t>C1-CollEventTypePhysicalBO- Physical BO for Collection Event Type</w:t>
            </w:r>
          </w:p>
        </w:tc>
      </w:tr>
    </w:tbl>
    <w:p w:rsidR="000A2367" w:rsidRDefault="000A2367" w:rsidP="000A2367">
      <w:pPr>
        <w:rPr>
          <w:rFonts w:cs="Arial"/>
          <w:b/>
          <w:lang w:eastAsia="en-US"/>
        </w:rPr>
      </w:pPr>
      <w:r>
        <w:rPr>
          <w:rFonts w:cs="Arial"/>
          <w:b/>
        </w:rPr>
        <w:t>Business Object Y                        Business Object:</w:t>
      </w:r>
    </w:p>
    <w:p w:rsidR="000A2367" w:rsidRDefault="000A2367" w:rsidP="000A2367">
      <w:pPr>
        <w:rPr>
          <w:rFonts w:cs="Arial"/>
          <w:b/>
          <w:lang w:eastAsia="en-US"/>
        </w:rPr>
      </w:pPr>
      <w:r>
        <w:rPr>
          <w:rFonts w:cs="Arial"/>
          <w:b/>
          <w:lang w:eastAsia="en-US"/>
        </w:rPr>
        <w:t xml:space="preserve">                       </w:t>
      </w:r>
    </w:p>
    <w:p w:rsidR="000A2367" w:rsidRDefault="000A2367" w:rsidP="000A2367">
      <w:pPr>
        <w:rPr>
          <w:rFonts w:cs="Arial"/>
          <w:b/>
          <w:lang w:eastAsia="en-US"/>
        </w:rPr>
      </w:pPr>
    </w:p>
    <w:p w:rsidR="000A2367" w:rsidRDefault="000A2367" w:rsidP="000A2367">
      <w:pPr>
        <w:rPr>
          <w:rFonts w:cs="Arial"/>
          <w:b/>
          <w:lang w:eastAsia="en-US"/>
        </w:rPr>
      </w:pPr>
    </w:p>
    <w:p w:rsidR="000A2367" w:rsidRDefault="000A2367" w:rsidP="000A2367">
      <w:pPr>
        <w:rPr>
          <w:rFonts w:cs="Arial"/>
          <w:b/>
          <w:lang w:eastAsia="en-US"/>
        </w:rPr>
      </w:pPr>
      <w:r>
        <w:rPr>
          <w:rFonts w:cs="Arial"/>
          <w:b/>
          <w:lang w:eastAsia="en-US"/>
        </w:rPr>
        <w:t xml:space="preserve">  </w:t>
      </w:r>
    </w:p>
    <w:p w:rsidR="00751886" w:rsidRDefault="00751886">
      <w:pPr>
        <w:rPr>
          <w:rFonts w:cs="Arial"/>
          <w:b/>
          <w:lang w:eastAsia="en-US"/>
        </w:rPr>
      </w:pPr>
    </w:p>
    <w:p w:rsidR="000A2367" w:rsidRDefault="000A2367">
      <w:pPr>
        <w:rPr>
          <w:rFonts w:cs="Arial"/>
          <w:b/>
          <w:lang w:eastAsia="en-US"/>
        </w:rPr>
      </w:pPr>
    </w:p>
    <w:tbl>
      <w:tblPr>
        <w:tblpPr w:leftFromText="180" w:rightFromText="180" w:vertAnchor="text" w:horzAnchor="page" w:tblpX="6801" w:tblpY="2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5"/>
      </w:tblGrid>
      <w:tr w:rsidR="00751886" w:rsidTr="006A4CDB">
        <w:tc>
          <w:tcPr>
            <w:tcW w:w="4325" w:type="dxa"/>
          </w:tcPr>
          <w:p w:rsidR="00751886" w:rsidRDefault="00751886" w:rsidP="006A4CDB">
            <w:pPr>
              <w:rPr>
                <w:rFonts w:cs="Arial"/>
                <w:b/>
                <w:lang w:eastAsia="en-US"/>
              </w:rPr>
            </w:pPr>
            <w:r>
              <w:rPr>
                <w:rFonts w:cs="Arial"/>
                <w:bCs/>
                <w:szCs w:val="18"/>
                <w:lang w:eastAsia="en-US"/>
              </w:rPr>
              <w:t xml:space="preserve">CET Collection Event Activator  </w:t>
            </w:r>
          </w:p>
          <w:p w:rsidR="00751886" w:rsidRDefault="00751886" w:rsidP="006A4CDB">
            <w:pPr>
              <w:rPr>
                <w:rFonts w:cs="Arial"/>
                <w:bCs/>
                <w:szCs w:val="18"/>
                <w:lang w:eastAsia="en-US"/>
              </w:rPr>
            </w:pPr>
          </w:p>
        </w:tc>
      </w:tr>
    </w:tbl>
    <w:p w:rsidR="00751886" w:rsidRDefault="00751886" w:rsidP="00751886">
      <w:pPr>
        <w:rPr>
          <w:rFonts w:cs="Arial"/>
          <w:b/>
          <w:lang w:eastAsia="en-US"/>
        </w:rPr>
      </w:pPr>
      <w:r>
        <w:rPr>
          <w:rFonts w:cs="Arial"/>
          <w:b/>
          <w:lang w:eastAsia="en-US"/>
        </w:rPr>
        <w:t xml:space="preserve">Customizable process N             Process Name:    </w:t>
      </w:r>
    </w:p>
    <w:p w:rsidR="00751886" w:rsidRDefault="00751886">
      <w:pPr>
        <w:rPr>
          <w:rFonts w:cs="Arial"/>
          <w:b/>
          <w:lang w:eastAsia="en-US"/>
        </w:rPr>
      </w:pPr>
    </w:p>
    <w:p w:rsidR="00751886" w:rsidRDefault="00751886">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1.8.6.2</w:t>
        </w:r>
      </w:hyperlink>
      <w:r w:rsidR="008D0537">
        <w:rPr>
          <w:rFonts w:cs="Arial"/>
          <w:b/>
          <w:u w:val="single"/>
          <w:lang w:eastAsia="en-US"/>
        </w:rPr>
        <w:t xml:space="preserve"> Perform Additional Activities Group: Collection Event Activator </w:t>
      </w:r>
    </w:p>
    <w:p w:rsidR="008D0537" w:rsidRDefault="008D0537">
      <w:pPr>
        <w:rPr>
          <w:rFonts w:cs="Arial"/>
          <w:lang w:eastAsia="en-US"/>
        </w:rPr>
      </w:pPr>
      <w:r>
        <w:rPr>
          <w:lang w:eastAsia="en-US"/>
        </w:rPr>
        <w:lastRenderedPageBreak/>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System executes custom functionality included into the Collection process.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
                <w:bCs/>
                <w:color w:val="003366"/>
              </w:rPr>
            </w:pPr>
            <w:r w:rsidRPr="0010258A">
              <w:rPr>
                <w:rFonts w:cs="Arial"/>
                <w:bCs/>
              </w:rPr>
              <w:t>COLL EVT GEN</w:t>
            </w:r>
            <w:r>
              <w:rPr>
                <w:rFonts w:cs="Arial"/>
                <w:bCs/>
              </w:rPr>
              <w:t xml:space="preserve"> – Empty Collection Event Algorithm. Sample  </w:t>
            </w:r>
            <w:r>
              <w:rPr>
                <w:rFonts w:cs="Arial"/>
                <w:color w:val="000000"/>
              </w:rPr>
              <w:t xml:space="preserve"> </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435D7F" w:rsidRDefault="00435D7F" w:rsidP="00435D7F">
      <w:pPr>
        <w:rPr>
          <w:rFonts w:cs="Arial"/>
          <w:b/>
          <w:lang w:eastAsia="en-US"/>
        </w:rPr>
      </w:pPr>
      <w:r>
        <w:rPr>
          <w:rFonts w:cs="Arial"/>
          <w:b/>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35D7F" w:rsidTr="00435D7F">
        <w:tc>
          <w:tcPr>
            <w:tcW w:w="4860" w:type="dxa"/>
          </w:tcPr>
          <w:p w:rsidR="00435D7F" w:rsidRDefault="00435D7F" w:rsidP="00435D7F">
            <w:pPr>
              <w:rPr>
                <w:rFonts w:cs="Arial"/>
                <w:bCs/>
                <w:szCs w:val="18"/>
                <w:lang w:eastAsia="en-US"/>
              </w:rPr>
            </w:pPr>
            <w:r w:rsidRPr="004C4FB3">
              <w:t>C1-CollProcTemplatePhysicalBO- Physical BO for Collection Process Template</w:t>
            </w:r>
          </w:p>
        </w:tc>
      </w:tr>
      <w:tr w:rsidR="00435D7F" w:rsidTr="00435D7F">
        <w:tc>
          <w:tcPr>
            <w:tcW w:w="4860" w:type="dxa"/>
          </w:tcPr>
          <w:p w:rsidR="00435D7F" w:rsidRDefault="00435D7F" w:rsidP="00435D7F">
            <w:pPr>
              <w:rPr>
                <w:rFonts w:cs="Arial"/>
                <w:bCs/>
                <w:szCs w:val="18"/>
                <w:lang w:eastAsia="en-US"/>
              </w:rPr>
            </w:pPr>
            <w:r w:rsidRPr="004C4FB3">
              <w:t>C1-CollEventTypePhysicalBO- Physical BO for Collection Event Type</w:t>
            </w:r>
          </w:p>
        </w:tc>
      </w:tr>
    </w:tbl>
    <w:p w:rsidR="00435D7F" w:rsidRDefault="00610597" w:rsidP="00435D7F">
      <w:pPr>
        <w:rPr>
          <w:rFonts w:cs="Arial"/>
          <w:b/>
          <w:lang w:eastAsia="en-US"/>
        </w:rPr>
      </w:pPr>
      <w:r>
        <w:rPr>
          <w:rFonts w:cs="Arial"/>
          <w:b/>
        </w:rPr>
        <w:t>Business Object Y                        Business Object:</w:t>
      </w:r>
    </w:p>
    <w:p w:rsidR="00435D7F" w:rsidRDefault="00435D7F">
      <w:pPr>
        <w:rPr>
          <w:rFonts w:cs="Arial"/>
          <w:b/>
          <w:lang w:eastAsia="en-US"/>
        </w:rPr>
      </w:pPr>
    </w:p>
    <w:p w:rsidR="00435D7F" w:rsidRDefault="00435D7F">
      <w:pPr>
        <w:rPr>
          <w:rFonts w:cs="Arial"/>
          <w:b/>
          <w:lang w:eastAsia="en-US"/>
        </w:rPr>
      </w:pPr>
    </w:p>
    <w:p w:rsidR="00435D7F" w:rsidRDefault="00435D7F">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435D7F" w:rsidRDefault="00610597">
      <w:pPr>
        <w:rPr>
          <w:rFonts w:cs="Arial"/>
          <w:b/>
          <w:lang w:eastAsia="en-US"/>
        </w:rPr>
      </w:pPr>
      <w:r>
        <w:rPr>
          <w:rFonts w:cs="Arial"/>
          <w:b/>
          <w:lang w:eastAsia="en-US"/>
        </w:rPr>
        <w:t xml:space="preserve">Customizable process N             Process Name:    </w:t>
      </w:r>
    </w:p>
    <w:p w:rsidR="00435D7F" w:rsidRDefault="00435D7F">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1.8.7.1</w:t>
        </w:r>
      </w:hyperlink>
      <w:r w:rsidR="008D0537">
        <w:rPr>
          <w:rFonts w:cs="Arial"/>
          <w:b/>
          <w:u w:val="single"/>
          <w:lang w:eastAsia="en-US"/>
        </w:rPr>
        <w:t xml:space="preserve"> Activate Event Start Severance Process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If all the activities executed as a part of Collection Process didn’t achieve the main goal and Customer still owes money to the Company, Company initiates </w:t>
      </w:r>
      <w:r>
        <w:t>a series of business and system events (e.g., letters, field activities) that lead to the severance of a Service Agreement. It calls Severance Process</w:t>
      </w:r>
      <w:r w:rsidR="00E504A5">
        <w:t>...</w:t>
      </w:r>
      <w:r>
        <w:t xml:space="preserve"> Collection Event Start Severance process is allows to create a new Severance Process. This step initiates Severance Process creation on the scheduled date. </w:t>
      </w:r>
    </w:p>
    <w:p w:rsidR="008D0537" w:rsidRDefault="008D0537">
      <w:pPr>
        <w:rPr>
          <w:rFonts w:cs="Arial"/>
          <w:b/>
          <w:lang w:eastAsia="en-US"/>
        </w:rPr>
      </w:pP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
                <w:bCs/>
                <w:color w:val="003366"/>
              </w:rPr>
            </w:pPr>
            <w:r>
              <w:rPr>
                <w:rFonts w:cs="Arial"/>
                <w:bCs/>
              </w:rPr>
              <w:t xml:space="preserve">COLL EVT SEV – </w:t>
            </w:r>
            <w:r w:rsidR="000A2367">
              <w:t xml:space="preserve"> </w:t>
            </w:r>
            <w:r w:rsidR="000A2367" w:rsidRPr="000A2367">
              <w:rPr>
                <w:rFonts w:cs="Arial"/>
                <w:bCs/>
              </w:rPr>
              <w:t>Nominate A Single SA To Sever</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A2367" w:rsidTr="00751886">
        <w:tc>
          <w:tcPr>
            <w:tcW w:w="4860" w:type="dxa"/>
          </w:tcPr>
          <w:p w:rsidR="000A2367" w:rsidRDefault="000A2367" w:rsidP="00751886">
            <w:pPr>
              <w:rPr>
                <w:rFonts w:cs="Arial"/>
                <w:bCs/>
                <w:szCs w:val="18"/>
                <w:lang w:eastAsia="en-US"/>
              </w:rPr>
            </w:pPr>
            <w:r w:rsidRPr="004C4FB3">
              <w:t>C1-CollProcTemplatePhysicalBO- Physical BO for Collection Process Template</w:t>
            </w:r>
          </w:p>
        </w:tc>
      </w:tr>
      <w:tr w:rsidR="000A2367" w:rsidTr="00751886">
        <w:tc>
          <w:tcPr>
            <w:tcW w:w="4860" w:type="dxa"/>
          </w:tcPr>
          <w:p w:rsidR="000A2367" w:rsidRDefault="000A2367" w:rsidP="00751886">
            <w:pPr>
              <w:rPr>
                <w:rFonts w:cs="Arial"/>
                <w:bCs/>
                <w:szCs w:val="18"/>
                <w:lang w:eastAsia="en-US"/>
              </w:rPr>
            </w:pPr>
            <w:r w:rsidRPr="004C4FB3">
              <w:t>C1-CollEventTypePhysicalBO- Physical BO for Collection Event Type</w:t>
            </w:r>
          </w:p>
        </w:tc>
      </w:tr>
    </w:tbl>
    <w:p w:rsidR="000A2367" w:rsidRDefault="000A2367" w:rsidP="000A2367">
      <w:pPr>
        <w:rPr>
          <w:rFonts w:cs="Arial"/>
          <w:b/>
          <w:lang w:eastAsia="en-US"/>
        </w:rPr>
      </w:pPr>
      <w:r>
        <w:rPr>
          <w:rFonts w:cs="Arial"/>
          <w:b/>
        </w:rPr>
        <w:t>Business Object Y                        Business Object:</w:t>
      </w:r>
    </w:p>
    <w:p w:rsidR="000A2367" w:rsidRDefault="000A2367" w:rsidP="000A2367">
      <w:pPr>
        <w:rPr>
          <w:rFonts w:cs="Arial"/>
          <w:b/>
          <w:lang w:eastAsia="en-US"/>
        </w:rPr>
      </w:pPr>
      <w:r>
        <w:rPr>
          <w:rFonts w:cs="Arial"/>
          <w:b/>
          <w:lang w:eastAsia="en-US"/>
        </w:rPr>
        <w:t xml:space="preserve">                       </w:t>
      </w:r>
    </w:p>
    <w:p w:rsidR="000A2367" w:rsidRDefault="000A2367" w:rsidP="000A2367">
      <w:pPr>
        <w:rPr>
          <w:rFonts w:cs="Arial"/>
          <w:b/>
          <w:lang w:eastAsia="en-US"/>
        </w:rPr>
      </w:pPr>
    </w:p>
    <w:p w:rsidR="000A2367" w:rsidRDefault="000A2367" w:rsidP="000A2367">
      <w:pPr>
        <w:rPr>
          <w:rFonts w:cs="Arial"/>
          <w:b/>
          <w:lang w:eastAsia="en-US"/>
        </w:rPr>
      </w:pPr>
    </w:p>
    <w:p w:rsidR="000A2367" w:rsidRDefault="000A2367" w:rsidP="000A2367">
      <w:pPr>
        <w:rPr>
          <w:rFonts w:cs="Arial"/>
          <w:b/>
          <w:lang w:eastAsia="en-US"/>
        </w:rPr>
      </w:pPr>
      <w:r>
        <w:rPr>
          <w:rFonts w:cs="Arial"/>
          <w:b/>
          <w:lang w:eastAsia="en-US"/>
        </w:rPr>
        <w:t xml:space="preserve">  </w:t>
      </w:r>
    </w:p>
    <w:p w:rsidR="000A2367" w:rsidRDefault="000A2367">
      <w:pPr>
        <w:rPr>
          <w:rFonts w:cs="Arial"/>
          <w:b/>
          <w:lang w:eastAsia="en-US"/>
        </w:rPr>
      </w:pPr>
    </w:p>
    <w:p w:rsidR="000A2367" w:rsidRDefault="000A236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1.8.7.2</w:t>
        </w:r>
      </w:hyperlink>
      <w:r w:rsidR="008D0537">
        <w:rPr>
          <w:rFonts w:cs="Arial"/>
          <w:b/>
          <w:u w:val="single"/>
          <w:lang w:eastAsia="en-US"/>
        </w:rPr>
        <w:t xml:space="preserve"> Nominate Single SA for Severance Process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t xml:space="preserve">Quite often Company wants to sever only one Service Agreement for various reasons. If this is the case, system identifies Service Agreement that business wants to nominate for severance activity. </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1C5492">
            <w:pPr>
              <w:rPr>
                <w:rFonts w:cs="Arial"/>
                <w:b/>
                <w:bCs/>
                <w:color w:val="003366"/>
              </w:rPr>
            </w:pPr>
            <w:r>
              <w:rPr>
                <w:rFonts w:cs="Arial"/>
                <w:bCs/>
              </w:rPr>
              <w:t xml:space="preserve">COLL EVT SEV – </w:t>
            </w:r>
            <w:r>
              <w:t xml:space="preserve"> </w:t>
            </w:r>
            <w:r w:rsidRPr="000A2367">
              <w:rPr>
                <w:rFonts w:cs="Arial"/>
                <w:bCs/>
              </w:rPr>
              <w:t>Nominate A Single SA To Sever</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C5492" w:rsidTr="00751886">
        <w:tc>
          <w:tcPr>
            <w:tcW w:w="4860" w:type="dxa"/>
          </w:tcPr>
          <w:p w:rsidR="001C5492" w:rsidRDefault="001C5492" w:rsidP="00751886">
            <w:pPr>
              <w:rPr>
                <w:rFonts w:cs="Arial"/>
                <w:bCs/>
                <w:szCs w:val="18"/>
                <w:lang w:eastAsia="en-US"/>
              </w:rPr>
            </w:pPr>
            <w:r w:rsidRPr="004C4FB3">
              <w:t>C1-CollProcTemplatePhysicalBO- Physical BO for Collection Process Template</w:t>
            </w:r>
          </w:p>
        </w:tc>
      </w:tr>
      <w:tr w:rsidR="001C5492" w:rsidTr="00751886">
        <w:tc>
          <w:tcPr>
            <w:tcW w:w="4860" w:type="dxa"/>
          </w:tcPr>
          <w:p w:rsidR="001C5492" w:rsidRDefault="001C5492" w:rsidP="00751886">
            <w:pPr>
              <w:rPr>
                <w:rFonts w:cs="Arial"/>
                <w:bCs/>
                <w:szCs w:val="18"/>
                <w:lang w:eastAsia="en-US"/>
              </w:rPr>
            </w:pPr>
            <w:r w:rsidRPr="004C4FB3">
              <w:t>C1-CollEventTypePhysicalBO- Physical BO for Collection Event Type</w:t>
            </w:r>
          </w:p>
        </w:tc>
      </w:tr>
    </w:tbl>
    <w:p w:rsidR="001C5492" w:rsidRDefault="001C5492" w:rsidP="001C5492">
      <w:pPr>
        <w:rPr>
          <w:rFonts w:cs="Arial"/>
          <w:b/>
          <w:lang w:eastAsia="en-US"/>
        </w:rPr>
      </w:pPr>
      <w:r>
        <w:rPr>
          <w:rFonts w:cs="Arial"/>
          <w:b/>
        </w:rPr>
        <w:t>Business Object Y                        Business Object:</w:t>
      </w:r>
    </w:p>
    <w:p w:rsidR="001C5492" w:rsidRDefault="001C5492" w:rsidP="001C5492">
      <w:pPr>
        <w:rPr>
          <w:rFonts w:cs="Arial"/>
          <w:b/>
          <w:lang w:eastAsia="en-US"/>
        </w:rPr>
      </w:pPr>
      <w:r>
        <w:rPr>
          <w:rFonts w:cs="Arial"/>
          <w:b/>
          <w:lang w:eastAsia="en-US"/>
        </w:rPr>
        <w:t xml:space="preserve">                       </w:t>
      </w:r>
    </w:p>
    <w:p w:rsidR="001C5492" w:rsidRDefault="001C5492" w:rsidP="001C5492">
      <w:pPr>
        <w:rPr>
          <w:rFonts w:cs="Arial"/>
          <w:b/>
          <w:lang w:eastAsia="en-US"/>
        </w:rPr>
      </w:pPr>
    </w:p>
    <w:p w:rsidR="001C5492" w:rsidRDefault="001C5492" w:rsidP="001C5492">
      <w:pPr>
        <w:rPr>
          <w:rFonts w:cs="Arial"/>
          <w:b/>
          <w:lang w:eastAsia="en-US"/>
        </w:rPr>
      </w:pPr>
    </w:p>
    <w:p w:rsidR="001C5492" w:rsidRDefault="001C5492" w:rsidP="001C5492">
      <w:pPr>
        <w:rPr>
          <w:rFonts w:cs="Arial"/>
          <w:b/>
          <w:lang w:eastAsia="en-US"/>
        </w:rPr>
      </w:pPr>
      <w:r>
        <w:rPr>
          <w:rFonts w:cs="Arial"/>
          <w:b/>
          <w:lang w:eastAsia="en-US"/>
        </w:rPr>
        <w:t xml:space="preserve">  </w:t>
      </w:r>
    </w:p>
    <w:p w:rsidR="001C5492" w:rsidRDefault="001C5492">
      <w:pPr>
        <w:rPr>
          <w:rFonts w:cs="Arial"/>
          <w:b/>
          <w:lang w:eastAsia="en-US"/>
        </w:rPr>
      </w:pP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1.8.7.3</w:t>
        </w:r>
      </w:hyperlink>
      <w:r w:rsidR="008D0537">
        <w:rPr>
          <w:rFonts w:cs="Arial"/>
          <w:b/>
          <w:u w:val="single"/>
          <w:lang w:eastAsia="en-US"/>
        </w:rPr>
        <w:t xml:space="preserve"> Determine Severance Process(</w:t>
      </w:r>
      <w:proofErr w:type="spellStart"/>
      <w:r w:rsidR="008D0537">
        <w:rPr>
          <w:rFonts w:cs="Arial"/>
          <w:b/>
          <w:u w:val="single"/>
          <w:lang w:eastAsia="en-US"/>
        </w:rPr>
        <w:t>es</w:t>
      </w:r>
      <w:proofErr w:type="spellEnd"/>
      <w:r w:rsidR="008D0537">
        <w:rPr>
          <w:rFonts w:cs="Arial"/>
          <w:b/>
          <w:u w:val="single"/>
          <w:lang w:eastAsia="en-US"/>
        </w:rPr>
        <w:t>) for SA(s)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System applies severance criteria and selects appropriate Severance Process Template to initiate Severance Process. This step is executed if:</w:t>
      </w:r>
    </w:p>
    <w:p w:rsidR="008D0537" w:rsidRDefault="008D0537">
      <w:pPr>
        <w:numPr>
          <w:ilvl w:val="0"/>
          <w:numId w:val="29"/>
        </w:numPr>
        <w:rPr>
          <w:rFonts w:cs="Arial"/>
          <w:b/>
          <w:lang w:eastAsia="en-US"/>
        </w:rPr>
      </w:pPr>
      <w:r>
        <w:rPr>
          <w:lang w:eastAsia="en-US"/>
        </w:rPr>
        <w:t>system nominated single Service Agreement for severance</w:t>
      </w:r>
    </w:p>
    <w:p w:rsidR="008D0537" w:rsidRDefault="008D0537">
      <w:pPr>
        <w:numPr>
          <w:ilvl w:val="0"/>
          <w:numId w:val="29"/>
        </w:numPr>
        <w:rPr>
          <w:rFonts w:cs="Arial"/>
          <w:b/>
          <w:lang w:eastAsia="en-US"/>
        </w:rPr>
      </w:pPr>
      <w:r>
        <w:rPr>
          <w:lang w:eastAsia="en-US"/>
        </w:rPr>
        <w:t xml:space="preserve">business doesn’t have preferences and doesn’t nominate </w:t>
      </w:r>
      <w:r w:rsidR="00E504A5">
        <w:rPr>
          <w:lang w:eastAsia="en-US"/>
        </w:rPr>
        <w:t>single Service</w:t>
      </w:r>
      <w:r>
        <w:rPr>
          <w:lang w:eastAsia="en-US"/>
        </w:rPr>
        <w:t xml:space="preserve"> Agreement for Severance. In this case all the Service Agreements involved in Collection Process require evaluation for severance criteria and appropriate Severance process templates are selected. </w:t>
      </w: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2B655A">
            <w:pPr>
              <w:rPr>
                <w:rFonts w:cs="Arial"/>
                <w:b/>
                <w:bCs/>
                <w:color w:val="003366"/>
              </w:rPr>
            </w:pPr>
            <w:r>
              <w:rPr>
                <w:rFonts w:cs="Arial"/>
                <w:bCs/>
              </w:rPr>
              <w:t xml:space="preserve">COLL EVT SEV – </w:t>
            </w:r>
            <w:r>
              <w:t xml:space="preserve"> </w:t>
            </w:r>
            <w:r w:rsidRPr="000A2367">
              <w:rPr>
                <w:rFonts w:cs="Arial"/>
                <w:bCs/>
              </w:rPr>
              <w:t>Nominate A Single SA To Sever</w:t>
            </w:r>
          </w:p>
        </w:tc>
      </w:tr>
      <w:tr w:rsidR="008D0537">
        <w:tc>
          <w:tcPr>
            <w:tcW w:w="4860" w:type="dxa"/>
          </w:tcPr>
          <w:p w:rsidR="008D0537" w:rsidRDefault="008D0537">
            <w:pPr>
              <w:rPr>
                <w:rFonts w:cs="Arial"/>
                <w:bCs/>
              </w:rPr>
            </w:pPr>
            <w:r>
              <w:rPr>
                <w:rFonts w:cs="Arial"/>
                <w:bCs/>
              </w:rPr>
              <w:t xml:space="preserve">SV CRIT LS – </w:t>
            </w:r>
            <w:r w:rsidR="008964B0">
              <w:t xml:space="preserve"> </w:t>
            </w:r>
            <w:r w:rsidR="008964B0" w:rsidRPr="008964B0">
              <w:rPr>
                <w:rFonts w:cs="Arial"/>
                <w:bCs/>
              </w:rPr>
              <w:t>Person Life Support Exists</w:t>
            </w:r>
          </w:p>
        </w:tc>
      </w:tr>
      <w:tr w:rsidR="008D0537">
        <w:tc>
          <w:tcPr>
            <w:tcW w:w="4860" w:type="dxa"/>
          </w:tcPr>
          <w:p w:rsidR="008D0537" w:rsidRDefault="008D0537">
            <w:pPr>
              <w:rPr>
                <w:rFonts w:cs="Arial"/>
                <w:bCs/>
              </w:rPr>
            </w:pPr>
            <w:r>
              <w:rPr>
                <w:rFonts w:cs="Arial"/>
                <w:bCs/>
              </w:rPr>
              <w:t xml:space="preserve">SV CRIT MMSA - </w:t>
            </w:r>
            <w:r w:rsidR="008964B0">
              <w:t xml:space="preserve"> </w:t>
            </w:r>
            <w:r w:rsidR="008964B0" w:rsidRPr="008964B0">
              <w:rPr>
                <w:rFonts w:cs="Arial"/>
                <w:bCs/>
              </w:rPr>
              <w:t>Criteria - check if SP(s) have a char type/</w:t>
            </w:r>
            <w:proofErr w:type="spellStart"/>
            <w:r w:rsidR="008964B0" w:rsidRPr="008964B0">
              <w:rPr>
                <w:rFonts w:cs="Arial"/>
                <w:bCs/>
              </w:rPr>
              <w:t>val</w:t>
            </w:r>
            <w:proofErr w:type="spellEnd"/>
          </w:p>
        </w:tc>
      </w:tr>
      <w:tr w:rsidR="008D0537">
        <w:tc>
          <w:tcPr>
            <w:tcW w:w="4860" w:type="dxa"/>
          </w:tcPr>
          <w:p w:rsidR="008D0537" w:rsidRDefault="008D0537">
            <w:pPr>
              <w:rPr>
                <w:rFonts w:cs="Arial"/>
                <w:bCs/>
              </w:rPr>
            </w:pPr>
            <w:r>
              <w:rPr>
                <w:rFonts w:cs="Arial"/>
                <w:bCs/>
              </w:rPr>
              <w:t xml:space="preserve">SV CRIT DFLT - </w:t>
            </w:r>
            <w:r w:rsidR="008964B0">
              <w:t xml:space="preserve"> </w:t>
            </w:r>
            <w:r w:rsidR="008964B0" w:rsidRPr="008964B0">
              <w:rPr>
                <w:rFonts w:cs="Arial"/>
                <w:bCs/>
              </w:rPr>
              <w:t>Default (this condition is always true)</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color w:val="FF0000"/>
          <w:lang w:eastAsia="en-US"/>
        </w:rPr>
      </w:pPr>
    </w:p>
    <w:p w:rsidR="008D0537" w:rsidRDefault="008D0537">
      <w:pPr>
        <w:rPr>
          <w:rFonts w:cs="Arial"/>
          <w:b/>
          <w:color w:val="FF0000"/>
          <w:lang w:eastAsia="en-US"/>
        </w:rPr>
      </w:pPr>
    </w:p>
    <w:p w:rsidR="008D0537" w:rsidRDefault="008D0537">
      <w:pPr>
        <w:rPr>
          <w:rFonts w:cs="Arial"/>
          <w:b/>
          <w:color w:val="FF0000"/>
          <w:lang w:eastAsia="en-US"/>
        </w:rPr>
      </w:pPr>
    </w:p>
    <w:p w:rsidR="008D0537" w:rsidRDefault="008D0537">
      <w:pPr>
        <w:rPr>
          <w:rFonts w:cs="Arial"/>
          <w:b/>
          <w:color w:val="FF0000"/>
          <w:lang w:eastAsia="en-US"/>
        </w:rPr>
      </w:pPr>
    </w:p>
    <w:p w:rsidR="008D0537" w:rsidRDefault="008D0537">
      <w:pPr>
        <w:rPr>
          <w:rFonts w:cs="Arial"/>
          <w:b/>
          <w:color w:val="FF000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5"/>
      </w:tblGrid>
      <w:tr w:rsidR="008964B0" w:rsidTr="004E1E7B">
        <w:tc>
          <w:tcPr>
            <w:tcW w:w="5125" w:type="dxa"/>
          </w:tcPr>
          <w:p w:rsidR="008964B0" w:rsidRDefault="008964B0" w:rsidP="00751886">
            <w:pPr>
              <w:rPr>
                <w:rFonts w:cs="Arial"/>
                <w:bCs/>
                <w:szCs w:val="18"/>
                <w:lang w:eastAsia="en-US"/>
              </w:rPr>
            </w:pPr>
            <w:r w:rsidRPr="004C4FB3">
              <w:t>C1-CollProcTemplatePhysicalBO- Physical BO for Collection Process Template</w:t>
            </w:r>
          </w:p>
        </w:tc>
      </w:tr>
      <w:tr w:rsidR="008964B0" w:rsidTr="004E1E7B">
        <w:tc>
          <w:tcPr>
            <w:tcW w:w="5125" w:type="dxa"/>
          </w:tcPr>
          <w:p w:rsidR="008964B0" w:rsidRDefault="008964B0" w:rsidP="00751886">
            <w:pPr>
              <w:rPr>
                <w:rFonts w:cs="Arial"/>
                <w:bCs/>
                <w:szCs w:val="18"/>
                <w:lang w:eastAsia="en-US"/>
              </w:rPr>
            </w:pPr>
            <w:r w:rsidRPr="004C4FB3">
              <w:lastRenderedPageBreak/>
              <w:t>C1-CollEventTypePhysicalBO- Physical BO for Collection Event Type</w:t>
            </w:r>
          </w:p>
        </w:tc>
      </w:tr>
    </w:tbl>
    <w:p w:rsidR="008964B0" w:rsidRDefault="008964B0" w:rsidP="008964B0">
      <w:pPr>
        <w:rPr>
          <w:rFonts w:cs="Arial"/>
          <w:b/>
          <w:lang w:eastAsia="en-US"/>
        </w:rPr>
      </w:pPr>
      <w:r>
        <w:rPr>
          <w:rFonts w:cs="Arial"/>
          <w:b/>
        </w:rPr>
        <w:t>Business Object Y                        Business Object:</w:t>
      </w:r>
    </w:p>
    <w:p w:rsidR="008964B0" w:rsidRDefault="008964B0" w:rsidP="008964B0">
      <w:pPr>
        <w:rPr>
          <w:rFonts w:cs="Arial"/>
          <w:b/>
          <w:lang w:eastAsia="en-US"/>
        </w:rPr>
      </w:pPr>
      <w:r>
        <w:rPr>
          <w:rFonts w:cs="Arial"/>
          <w:b/>
          <w:lang w:eastAsia="en-US"/>
        </w:rPr>
        <w:t xml:space="preserve">                       </w:t>
      </w:r>
    </w:p>
    <w:p w:rsidR="008964B0" w:rsidRDefault="008964B0" w:rsidP="008964B0">
      <w:pPr>
        <w:rPr>
          <w:rFonts w:cs="Arial"/>
          <w:b/>
          <w:lang w:eastAsia="en-US"/>
        </w:rPr>
      </w:pPr>
    </w:p>
    <w:p w:rsidR="008964B0" w:rsidRDefault="008964B0" w:rsidP="008964B0">
      <w:pPr>
        <w:rPr>
          <w:rFonts w:cs="Arial"/>
          <w:b/>
          <w:lang w:eastAsia="en-US"/>
        </w:rPr>
      </w:pPr>
    </w:p>
    <w:p w:rsidR="008964B0" w:rsidRDefault="008964B0" w:rsidP="008964B0">
      <w:pPr>
        <w:rPr>
          <w:rFonts w:cs="Arial"/>
          <w:b/>
          <w:lang w:eastAsia="en-US"/>
        </w:rPr>
      </w:pPr>
      <w:r>
        <w:rPr>
          <w:rFonts w:cs="Arial"/>
          <w:b/>
          <w:lang w:eastAsia="en-US"/>
        </w:rPr>
        <w:t xml:space="preserve">  </w:t>
      </w:r>
    </w:p>
    <w:p w:rsidR="008964B0" w:rsidRDefault="008964B0">
      <w:pPr>
        <w:rPr>
          <w:rFonts w:cs="Arial"/>
          <w:b/>
          <w:lang w:eastAsia="en-US"/>
        </w:rPr>
      </w:pPr>
    </w:p>
    <w:p w:rsidR="00AE0C0A" w:rsidRDefault="00AE0C0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964B0">
            <w:pPr>
              <w:rPr>
                <w:rFonts w:cs="Arial"/>
                <w:bCs/>
                <w:szCs w:val="18"/>
                <w:lang w:eastAsia="en-US"/>
              </w:rPr>
            </w:pPr>
            <w:r>
              <w:rPr>
                <w:rFonts w:cs="Arial"/>
                <w:bCs/>
                <w:szCs w:val="18"/>
                <w:lang w:eastAsia="en-US"/>
              </w:rPr>
              <w:t>SA Type</w:t>
            </w:r>
          </w:p>
        </w:tc>
      </w:tr>
    </w:tbl>
    <w:p w:rsidR="008D0537" w:rsidRDefault="008D0537">
      <w:pPr>
        <w:rPr>
          <w:rFonts w:cs="Arial"/>
          <w:b/>
          <w:lang w:eastAsia="en-US"/>
        </w:rPr>
      </w:pPr>
      <w:r>
        <w:rPr>
          <w:rFonts w:cs="Arial"/>
          <w:b/>
          <w:lang w:eastAsia="en-US"/>
        </w:rPr>
        <w:t xml:space="preserve">Configuration required Y          Entities to Configure: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1.8.7.4</w:t>
        </w:r>
      </w:hyperlink>
      <w:r w:rsidR="008D0537">
        <w:rPr>
          <w:rFonts w:cs="Arial"/>
          <w:b/>
          <w:u w:val="single"/>
          <w:lang w:eastAsia="en-US"/>
        </w:rPr>
        <w:t xml:space="preserve"> Create Severance Process(</w:t>
      </w:r>
      <w:proofErr w:type="spellStart"/>
      <w:r w:rsidR="008D0537">
        <w:rPr>
          <w:rFonts w:cs="Arial"/>
          <w:b/>
          <w:u w:val="single"/>
          <w:lang w:eastAsia="en-US"/>
        </w:rPr>
        <w:t>es</w:t>
      </w:r>
      <w:proofErr w:type="spellEnd"/>
      <w:r w:rsidR="008D0537">
        <w:rPr>
          <w:rFonts w:cs="Arial"/>
          <w:b/>
          <w:u w:val="single"/>
          <w:lang w:eastAsia="en-US"/>
        </w:rPr>
        <w:t>) Group: Collection Event Activator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t>System creates Severance Process for each SA that has been identified as eligible for Severance Process</w:t>
      </w: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1.9</w:t>
        </w:r>
      </w:hyperlink>
      <w:r w:rsidR="008D0537">
        <w:rPr>
          <w:rFonts w:cs="Arial"/>
          <w:b/>
          <w:u w:val="single"/>
          <w:lang w:eastAsia="en-US"/>
        </w:rPr>
        <w:t xml:space="preserve"> Wait for Event Effective Date Group: Collection Event Activator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Collection Event Activator background Process monitors Collection Events and executes Collection Events only on defined trigger date. Until such date the Collection Event remains in Pending status.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2" w:history="1">
        <w:r w:rsidR="008D0537">
          <w:rPr>
            <w:rStyle w:val="Hyperlink"/>
            <w:rFonts w:cs="Arial"/>
            <w:b/>
            <w:lang w:eastAsia="en-US"/>
          </w:rPr>
          <w:t>2.0</w:t>
        </w:r>
      </w:hyperlink>
      <w:r w:rsidR="008D0537">
        <w:rPr>
          <w:rFonts w:cs="Arial"/>
          <w:b/>
          <w:u w:val="single"/>
          <w:lang w:eastAsia="en-US"/>
        </w:rPr>
        <w:t xml:space="preserve"> Update Collection Process to Inactive Group: Collection Event Activator</w:t>
      </w:r>
    </w:p>
    <w:p w:rsidR="008D0537" w:rsidRDefault="008D0537">
      <w:pPr>
        <w:rPr>
          <w:rFonts w:cs="Arial"/>
          <w:b/>
          <w:u w:val="single"/>
          <w:lang w:eastAsia="en-US"/>
        </w:rPr>
      </w:pPr>
      <w:r>
        <w:rPr>
          <w:rFonts w:cs="Arial"/>
          <w:lang w:eastAsia="en-US"/>
        </w:rPr>
        <w:t xml:space="preserve">                                                                          </w:t>
      </w:r>
      <w:r>
        <w:rPr>
          <w:rFonts w:cs="Arial"/>
          <w:b/>
          <w:u w:val="single"/>
          <w:lang w:eastAsia="en-US"/>
        </w:rPr>
        <w:t xml:space="preserve"> Group: Collection Process Monitor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This step could be initiated by system or by CSR or Authorized User. </w:t>
      </w:r>
    </w:p>
    <w:p w:rsidR="008D0537" w:rsidRDefault="008D0537">
      <w:pPr>
        <w:rPr>
          <w:lang w:eastAsia="en-US"/>
        </w:rPr>
      </w:pPr>
      <w:r>
        <w:rPr>
          <w:u w:val="single"/>
          <w:lang w:eastAsia="en-US"/>
        </w:rPr>
        <w:t>Automatic process:</w:t>
      </w:r>
      <w:r>
        <w:rPr>
          <w:lang w:eastAsia="en-US"/>
        </w:rPr>
        <w:t xml:space="preserve"> When all events have been completed or canceled system transitions Collection Process to Inactive state.</w:t>
      </w:r>
    </w:p>
    <w:p w:rsidR="008D0537" w:rsidRDefault="008D0537">
      <w:pPr>
        <w:rPr>
          <w:lang w:eastAsia="en-US"/>
        </w:rPr>
      </w:pPr>
      <w:r>
        <w:rPr>
          <w:u w:val="single"/>
          <w:lang w:eastAsia="en-US"/>
        </w:rPr>
        <w:t>Manual process</w:t>
      </w:r>
      <w:r>
        <w:rPr>
          <w:lang w:eastAsia="en-US"/>
        </w:rPr>
        <w:t xml:space="preserve">: Authorized User can change status of the collection process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CET Collection Event Activator  </w:t>
            </w:r>
          </w:p>
        </w:tc>
      </w:tr>
      <w:tr w:rsidR="008D0537">
        <w:tc>
          <w:tcPr>
            <w:tcW w:w="4860" w:type="dxa"/>
          </w:tcPr>
          <w:p w:rsidR="008D0537" w:rsidRDefault="008D0537">
            <w:pPr>
              <w:rPr>
                <w:rFonts w:cs="Arial"/>
                <w:bCs/>
                <w:szCs w:val="18"/>
                <w:lang w:eastAsia="en-US"/>
              </w:rPr>
            </w:pPr>
            <w:r>
              <w:rPr>
                <w:rFonts w:cs="Arial"/>
                <w:bCs/>
                <w:szCs w:val="18"/>
                <w:lang w:eastAsia="en-US"/>
              </w:rPr>
              <w:t>CPM Collection Process Monitor</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lastRenderedPageBreak/>
        <w:t xml:space="preserve">                  </w:t>
      </w:r>
    </w:p>
    <w:p w:rsidR="008D0537" w:rsidRDefault="00435D7F">
      <w:pPr>
        <w:rPr>
          <w:rFonts w:cs="Arial"/>
          <w:b/>
          <w:u w:val="single"/>
          <w:lang w:eastAsia="en-US"/>
        </w:rPr>
      </w:pPr>
      <w:hyperlink w:anchor="BPM3" w:history="1">
        <w:r w:rsidR="008D0537">
          <w:rPr>
            <w:rStyle w:val="Hyperlink"/>
            <w:rFonts w:cs="Arial"/>
            <w:b/>
            <w:lang w:eastAsia="en-US"/>
          </w:rPr>
          <w:t>2.1</w:t>
        </w:r>
      </w:hyperlink>
      <w:r w:rsidR="008D0537">
        <w:rPr>
          <w:rFonts w:cs="Arial"/>
          <w:b/>
          <w:u w:val="single"/>
          <w:lang w:eastAsia="en-US"/>
        </w:rPr>
        <w:t xml:space="preserve"> Identify Account’s</w:t>
      </w:r>
      <w:r w:rsidR="00CC6D89">
        <w:rPr>
          <w:rFonts w:cs="Arial"/>
          <w:b/>
          <w:u w:val="single"/>
          <w:lang w:eastAsia="en-US"/>
        </w:rPr>
        <w:t xml:space="preserve"> </w:t>
      </w:r>
      <w:r w:rsidR="008D0537">
        <w:rPr>
          <w:rFonts w:cs="Arial"/>
          <w:b/>
          <w:u w:val="single"/>
          <w:lang w:eastAsia="en-US"/>
        </w:rPr>
        <w:t>Active Collection Processes for Monitoring Group: Collection Process Monitor</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As a first step of Collection Process Monitor background process that runs periodically system identifies all the Active Collection Processes that need to be reviewed and evaluated in order to determine if Collection Process is still eligible for collections. </w:t>
      </w:r>
    </w:p>
    <w:p w:rsidR="008D0537" w:rsidRDefault="008D0537">
      <w:pPr>
        <w:rPr>
          <w:lang w:eastAsia="en-US"/>
        </w:rPr>
      </w:pPr>
    </w:p>
    <w:p w:rsidR="008D0537" w:rsidRDefault="008D0537">
      <w:pPr>
        <w:rPr>
          <w:rFonts w:cs="Arial"/>
          <w:b/>
          <w:lang w:eastAsia="en-US"/>
        </w:rPr>
      </w:pPr>
    </w:p>
    <w:p w:rsidR="008D0537" w:rsidRDefault="008D0537">
      <w:pPr>
        <w:rPr>
          <w:rFonts w:cs="Arial"/>
          <w:b/>
          <w:lang w:eastAsia="en-US"/>
        </w:rPr>
      </w:pPr>
    </w:p>
    <w:p w:rsidR="00AA2689" w:rsidRDefault="00AA268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CPM -  Collection Process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lang w:eastAsia="en-US"/>
        </w:rPr>
      </w:pPr>
    </w:p>
    <w:p w:rsidR="008D0537" w:rsidRDefault="00435D7F">
      <w:pPr>
        <w:rPr>
          <w:rFonts w:cs="Arial"/>
          <w:b/>
          <w:u w:val="single"/>
          <w:lang w:eastAsia="en-US"/>
        </w:rPr>
      </w:pPr>
      <w:hyperlink w:anchor="BPM3" w:history="1">
        <w:r w:rsidR="008D0537">
          <w:rPr>
            <w:rStyle w:val="Hyperlink"/>
            <w:rFonts w:cs="Arial"/>
            <w:b/>
            <w:lang w:eastAsia="en-US"/>
          </w:rPr>
          <w:t>2.2</w:t>
        </w:r>
      </w:hyperlink>
      <w:r w:rsidR="008D0537">
        <w:rPr>
          <w:rFonts w:cs="Arial"/>
          <w:b/>
          <w:u w:val="single"/>
          <w:lang w:eastAsia="en-US"/>
        </w:rPr>
        <w:t xml:space="preserve"> Analyze Account’s Debts Group: Collection Process Monitor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System evaluates Account’s Debt Class current cumulative arrears (more than one SA can have the same Debt Class) to determine if collection process can be cancelled. Any financial activity that reliefs the debt and debits Account may have impact on decision to cancel collection process:</w:t>
      </w:r>
    </w:p>
    <w:p w:rsidR="008D0537" w:rsidRDefault="008D0537">
      <w:pPr>
        <w:numPr>
          <w:ilvl w:val="0"/>
          <w:numId w:val="30"/>
        </w:numPr>
        <w:rPr>
          <w:lang w:eastAsia="en-US"/>
        </w:rPr>
      </w:pPr>
      <w:r>
        <w:rPr>
          <w:lang w:eastAsia="en-US"/>
        </w:rPr>
        <w:t>Cancellation of Bill Segment</w:t>
      </w:r>
    </w:p>
    <w:p w:rsidR="008D0537" w:rsidRDefault="008D0537">
      <w:pPr>
        <w:numPr>
          <w:ilvl w:val="0"/>
          <w:numId w:val="30"/>
        </w:numPr>
        <w:rPr>
          <w:lang w:eastAsia="en-US"/>
        </w:rPr>
      </w:pPr>
      <w:r>
        <w:rPr>
          <w:lang w:eastAsia="en-US"/>
        </w:rPr>
        <w:t>Payment Segment Creation</w:t>
      </w:r>
    </w:p>
    <w:p w:rsidR="008D0537" w:rsidRDefault="008D0537">
      <w:pPr>
        <w:numPr>
          <w:ilvl w:val="0"/>
          <w:numId w:val="30"/>
        </w:numPr>
        <w:rPr>
          <w:lang w:eastAsia="en-US"/>
        </w:rPr>
      </w:pPr>
      <w:r>
        <w:rPr>
          <w:lang w:eastAsia="en-US"/>
        </w:rPr>
        <w:t>Credit Adjustment</w:t>
      </w:r>
    </w:p>
    <w:p w:rsidR="008D0537" w:rsidRDefault="008D0537">
      <w:pPr>
        <w:numPr>
          <w:ilvl w:val="0"/>
          <w:numId w:val="30"/>
        </w:numPr>
        <w:rPr>
          <w:lang w:eastAsia="en-US"/>
        </w:rPr>
      </w:pPr>
      <w:r>
        <w:rPr>
          <w:lang w:eastAsia="en-US"/>
        </w:rPr>
        <w:t>Pay Plan creation</w:t>
      </w:r>
    </w:p>
    <w:p w:rsidR="008D0537" w:rsidRDefault="008D0537">
      <w:pPr>
        <w:rPr>
          <w:lang w:eastAsia="en-US"/>
        </w:rPr>
      </w:pPr>
      <w:r>
        <w:rPr>
          <w:lang w:eastAsia="en-US"/>
        </w:rPr>
        <w:t xml:space="preserve">Note: If as a result of any of these activities debt if fully relieved or relieved to the required threshold, system will cancel the process </w:t>
      </w:r>
    </w:p>
    <w:p w:rsidR="008D0537" w:rsidRDefault="008D0537">
      <w:pPr>
        <w:rPr>
          <w:lang w:eastAsia="en-US"/>
        </w:rPr>
      </w:pPr>
    </w:p>
    <w:p w:rsidR="008D0537" w:rsidRDefault="008D0537">
      <w:pPr>
        <w:rPr>
          <w:rFonts w:cs="Arial"/>
          <w:b/>
          <w:color w:val="FF000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ascii="Arial" w:hAnsi="Arial" w:cs="Arial"/>
                <w:b/>
                <w:bCs/>
                <w:color w:val="003366"/>
                <w:sz w:val="28"/>
                <w:szCs w:val="28"/>
              </w:rPr>
            </w:pPr>
            <w:r>
              <w:rPr>
                <w:rFonts w:cs="Arial"/>
                <w:bCs/>
              </w:rPr>
              <w:t xml:space="preserve">DC COLL CAN – </w:t>
            </w:r>
            <w:r w:rsidR="006A2695">
              <w:t xml:space="preserve"> </w:t>
            </w:r>
            <w:r w:rsidR="006A2695" w:rsidRPr="006A2695">
              <w:rPr>
                <w:rFonts w:cs="Arial"/>
                <w:bCs/>
              </w:rPr>
              <w:t>Cancel Collection Process If Debt Class Debt &lt;= Threshold</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Debt Class</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rFonts w:cs="Arial"/>
          <w:b/>
          <w:color w:val="FF0000"/>
          <w:lang w:eastAsia="en-US"/>
        </w:rPr>
      </w:pP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CPM -  Collection Process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CC6D89" w:rsidRDefault="00CC6D89">
      <w:pPr>
        <w:rPr>
          <w:rFonts w:cs="Arial"/>
          <w:b/>
          <w:lang w:eastAsia="en-US"/>
        </w:rPr>
      </w:pPr>
    </w:p>
    <w:p w:rsidR="00CC6D89" w:rsidRDefault="00CC6D89">
      <w:pPr>
        <w:rPr>
          <w:rFonts w:cs="Arial"/>
          <w:b/>
          <w:lang w:eastAsia="en-US"/>
        </w:rPr>
      </w:pPr>
    </w:p>
    <w:p w:rsidR="00CC6D89" w:rsidRDefault="00CC6D89">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3" w:history="1">
        <w:r w:rsidR="008D0537">
          <w:rPr>
            <w:rStyle w:val="Hyperlink"/>
            <w:rFonts w:cs="Arial"/>
            <w:b/>
            <w:lang w:eastAsia="en-US"/>
          </w:rPr>
          <w:t>2.3</w:t>
        </w:r>
      </w:hyperlink>
      <w:r w:rsidR="008D0537">
        <w:rPr>
          <w:rFonts w:cs="Arial"/>
          <w:b/>
          <w:u w:val="single"/>
          <w:lang w:eastAsia="en-US"/>
        </w:rPr>
        <w:t xml:space="preserve"> Cancel Pending Collection Event(s) Group: Collection Process Monitor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lastRenderedPageBreak/>
        <w:t>This step is initiated automatically or manually by CSR or Authorized User</w:t>
      </w:r>
    </w:p>
    <w:p w:rsidR="008D0537" w:rsidRDefault="008D0537">
      <w:pPr>
        <w:rPr>
          <w:lang w:eastAsia="en-US"/>
        </w:rPr>
      </w:pPr>
      <w:r>
        <w:rPr>
          <w:u w:val="single"/>
          <w:lang w:eastAsia="en-US"/>
        </w:rPr>
        <w:t>Automated process</w:t>
      </w:r>
      <w:r>
        <w:rPr>
          <w:lang w:eastAsia="en-US"/>
        </w:rPr>
        <w:t>:</w:t>
      </w:r>
    </w:p>
    <w:p w:rsidR="008D0537" w:rsidRDefault="008D0537">
      <w:pPr>
        <w:rPr>
          <w:lang w:eastAsia="en-US"/>
        </w:rPr>
      </w:pPr>
      <w:r>
        <w:rPr>
          <w:lang w:eastAsia="en-US"/>
        </w:rPr>
        <w:t>Company’s business rules dictate required conditions</w:t>
      </w:r>
      <w:r w:rsidR="00E504A5">
        <w:rPr>
          <w:lang w:eastAsia="en-US"/>
        </w:rPr>
        <w:t xml:space="preserve"> to cancel Collection Process. </w:t>
      </w:r>
      <w:r>
        <w:rPr>
          <w:lang w:eastAsia="en-US"/>
        </w:rPr>
        <w:t>Usually Company allows to cancel process if:</w:t>
      </w:r>
    </w:p>
    <w:p w:rsidR="008D0537" w:rsidRDefault="008D0537">
      <w:pPr>
        <w:numPr>
          <w:ilvl w:val="0"/>
          <w:numId w:val="30"/>
        </w:numPr>
        <w:rPr>
          <w:lang w:eastAsia="en-US"/>
        </w:rPr>
      </w:pPr>
      <w:r>
        <w:rPr>
          <w:lang w:eastAsia="en-US"/>
        </w:rPr>
        <w:t>Cumulative debt class debt is paid in full</w:t>
      </w:r>
    </w:p>
    <w:p w:rsidR="008D0537" w:rsidRDefault="008D0537">
      <w:pPr>
        <w:numPr>
          <w:ilvl w:val="0"/>
          <w:numId w:val="30"/>
        </w:numPr>
        <w:rPr>
          <w:lang w:eastAsia="en-US"/>
        </w:rPr>
      </w:pPr>
      <w:r>
        <w:rPr>
          <w:lang w:eastAsia="en-US"/>
        </w:rPr>
        <w:t>Cumulative debt class debt amount is below threshold</w:t>
      </w:r>
    </w:p>
    <w:p w:rsidR="008D0537" w:rsidRDefault="008D0537">
      <w:pPr>
        <w:rPr>
          <w:lang w:eastAsia="en-US"/>
        </w:rPr>
      </w:pPr>
      <w:r>
        <w:rPr>
          <w:lang w:eastAsia="en-US"/>
        </w:rPr>
        <w:t>If this is the case, system cancels all the pending Collection Events and transitions collection Process to Inactive state</w:t>
      </w:r>
      <w:r w:rsidR="0093171E">
        <w:rPr>
          <w:lang w:eastAsia="en-US"/>
        </w:rPr>
        <w:t>.</w:t>
      </w:r>
    </w:p>
    <w:p w:rsidR="008D0537" w:rsidRDefault="008D0537">
      <w:pPr>
        <w:rPr>
          <w:lang w:eastAsia="en-US"/>
        </w:rPr>
      </w:pPr>
      <w:r>
        <w:rPr>
          <w:u w:val="single"/>
          <w:lang w:eastAsia="en-US"/>
        </w:rPr>
        <w:t>Manual Process</w:t>
      </w:r>
      <w:r>
        <w:rPr>
          <w:lang w:eastAsia="en-US"/>
        </w:rPr>
        <w:t>: CSR or Authorized User cancels Pending Collection events depends on current business needs</w:t>
      </w:r>
    </w:p>
    <w:p w:rsidR="008D0537" w:rsidRDefault="008D0537">
      <w:pPr>
        <w:rPr>
          <w:lang w:eastAsia="en-US"/>
        </w:rPr>
      </w:pPr>
    </w:p>
    <w:p w:rsidR="008D0537" w:rsidRDefault="008D0537">
      <w:pPr>
        <w:rPr>
          <w:rFonts w:cs="Arial"/>
          <w:b/>
          <w:color w:val="FF000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6A2695">
            <w:pPr>
              <w:rPr>
                <w:rFonts w:ascii="Arial" w:hAnsi="Arial" w:cs="Arial"/>
                <w:b/>
                <w:bCs/>
                <w:color w:val="003366"/>
                <w:sz w:val="28"/>
                <w:szCs w:val="28"/>
              </w:rPr>
            </w:pPr>
            <w:r>
              <w:rPr>
                <w:rFonts w:cs="Arial"/>
                <w:bCs/>
              </w:rPr>
              <w:t xml:space="preserve">DC COLL CAN – </w:t>
            </w:r>
            <w:r>
              <w:t xml:space="preserve"> </w:t>
            </w:r>
            <w:r w:rsidRPr="006A2695">
              <w:rPr>
                <w:rFonts w:cs="Arial"/>
                <w:bCs/>
              </w:rPr>
              <w:t>Cancel Collection Process If Debt Class Debt &lt;= Threshold</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Debt Class</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rFonts w:cs="Arial"/>
          <w:b/>
          <w:color w:val="FF0000"/>
          <w:lang w:eastAsia="en-US"/>
        </w:rPr>
      </w:pP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CPM -  Collection Process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lang w:eastAsia="en-US"/>
        </w:rPr>
      </w:pPr>
    </w:p>
    <w:p w:rsidR="00B327F3" w:rsidRDefault="00B327F3">
      <w:pPr>
        <w:rPr>
          <w:lang w:eastAsia="en-US"/>
        </w:rPr>
      </w:pPr>
    </w:p>
    <w:p w:rsidR="00B327F3" w:rsidRDefault="00B327F3">
      <w:pPr>
        <w:rPr>
          <w:lang w:eastAsia="en-US"/>
        </w:rPr>
      </w:pPr>
    </w:p>
    <w:p w:rsidR="00B327F3" w:rsidRDefault="00B327F3">
      <w:pPr>
        <w:rPr>
          <w:rFonts w:cs="Arial"/>
          <w:b/>
          <w:u w:val="single"/>
          <w:lang w:eastAsia="en-US"/>
        </w:rPr>
      </w:pPr>
    </w:p>
    <w:p w:rsidR="008D0537" w:rsidRDefault="00435D7F">
      <w:pPr>
        <w:rPr>
          <w:rFonts w:cs="Arial"/>
          <w:b/>
          <w:u w:val="single"/>
          <w:lang w:eastAsia="en-US"/>
        </w:rPr>
      </w:pPr>
      <w:hyperlink w:anchor="BPM3" w:history="1">
        <w:r w:rsidR="008D0537">
          <w:rPr>
            <w:rStyle w:val="Hyperlink"/>
            <w:rFonts w:cs="Arial"/>
            <w:b/>
            <w:lang w:eastAsia="en-US"/>
          </w:rPr>
          <w:t>2.4</w:t>
        </w:r>
      </w:hyperlink>
      <w:r w:rsidR="008D0537">
        <w:rPr>
          <w:rFonts w:cs="Arial"/>
          <w:b/>
          <w:u w:val="single"/>
          <w:lang w:eastAsia="en-US"/>
        </w:rPr>
        <w:t xml:space="preserve"> Evaluate SA Eligibility for Collection Group: Collection Process Monitor</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Pr="00E504A5" w:rsidRDefault="008D0537" w:rsidP="00E504A5">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Sometimes business rules require evaluate eligibility for collections for each individual SA linked to the Collection Process and determine if </w:t>
      </w:r>
      <w:r w:rsidR="00CC6D89">
        <w:rPr>
          <w:lang w:eastAsia="en-US"/>
        </w:rPr>
        <w:t xml:space="preserve">a </w:t>
      </w:r>
      <w:r w:rsidR="00B327F3">
        <w:rPr>
          <w:lang w:eastAsia="en-US"/>
        </w:rPr>
        <w:t>specific SA</w:t>
      </w:r>
      <w:r>
        <w:rPr>
          <w:lang w:eastAsia="en-US"/>
        </w:rPr>
        <w:t xml:space="preserve"> should be removed from Collection activity   </w:t>
      </w:r>
    </w:p>
    <w:p w:rsidR="008D0537" w:rsidRDefault="008D0537">
      <w:pPr>
        <w:rPr>
          <w:lang w:eastAsia="en-US"/>
        </w:rPr>
      </w:pPr>
    </w:p>
    <w:p w:rsidR="008D0537" w:rsidRDefault="008D0537">
      <w:pPr>
        <w:rPr>
          <w:rFonts w:cs="Arial"/>
          <w:b/>
          <w:color w:val="FF000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ascii="Arial" w:hAnsi="Arial" w:cs="Arial"/>
                <w:b/>
                <w:bCs/>
                <w:color w:val="003366"/>
                <w:sz w:val="28"/>
                <w:szCs w:val="28"/>
              </w:rPr>
            </w:pPr>
            <w:r>
              <w:rPr>
                <w:rFonts w:cs="Arial"/>
                <w:bCs/>
              </w:rPr>
              <w:t>COLL CC CPSA</w:t>
            </w:r>
            <w:r w:rsidR="006A2695">
              <w:rPr>
                <w:rFonts w:cs="Arial"/>
                <w:bCs/>
              </w:rPr>
              <w:t xml:space="preserve"> -</w:t>
            </w:r>
            <w:r>
              <w:rPr>
                <w:rFonts w:cs="Arial"/>
                <w:bCs/>
              </w:rPr>
              <w:t xml:space="preserve"> </w:t>
            </w:r>
            <w:r w:rsidR="006A2695">
              <w:t xml:space="preserve"> </w:t>
            </w:r>
            <w:r w:rsidR="006A2695" w:rsidRPr="006A2695">
              <w:rPr>
                <w:rFonts w:cs="Arial"/>
                <w:bCs/>
              </w:rPr>
              <w:t>Remove SA if debt less than or equal to threshold</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6A2695" w:rsidRDefault="006A2695">
      <w:pPr>
        <w:rPr>
          <w:rFonts w:cs="Arial"/>
          <w:b/>
          <w:lang w:eastAsia="en-US"/>
        </w:rPr>
      </w:pPr>
    </w:p>
    <w:p w:rsidR="006A2695" w:rsidRDefault="006A2695" w:rsidP="006A2695">
      <w:pPr>
        <w:rPr>
          <w:rFonts w:cs="Arial"/>
          <w:b/>
          <w:color w:val="FF000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5"/>
      </w:tblGrid>
      <w:tr w:rsidR="006A2695" w:rsidTr="00751886">
        <w:tc>
          <w:tcPr>
            <w:tcW w:w="5125" w:type="dxa"/>
          </w:tcPr>
          <w:p w:rsidR="006A2695" w:rsidRDefault="006A2695" w:rsidP="00751886">
            <w:pPr>
              <w:rPr>
                <w:rFonts w:cs="Arial"/>
                <w:bCs/>
                <w:szCs w:val="18"/>
                <w:lang w:eastAsia="en-US"/>
              </w:rPr>
            </w:pPr>
            <w:r w:rsidRPr="004C4FB3">
              <w:t>C1-CollProcTemplatePhysicalBO- Physical BO for Collection Process Template</w:t>
            </w:r>
          </w:p>
        </w:tc>
      </w:tr>
    </w:tbl>
    <w:p w:rsidR="006A2695" w:rsidRDefault="006A2695" w:rsidP="006A2695">
      <w:pPr>
        <w:rPr>
          <w:rFonts w:cs="Arial"/>
          <w:b/>
          <w:lang w:eastAsia="en-US"/>
        </w:rPr>
      </w:pPr>
      <w:r>
        <w:rPr>
          <w:rFonts w:cs="Arial"/>
          <w:b/>
        </w:rPr>
        <w:t>Business Object Y                        Business Object:</w:t>
      </w:r>
    </w:p>
    <w:p w:rsidR="006A2695" w:rsidRDefault="006A2695">
      <w:pPr>
        <w:rPr>
          <w:rFonts w:cs="Arial"/>
          <w:b/>
          <w:lang w:eastAsia="en-US"/>
        </w:rPr>
      </w:pPr>
    </w:p>
    <w:p w:rsidR="006A2695" w:rsidRDefault="006A2695">
      <w:pPr>
        <w:rPr>
          <w:rFonts w:cs="Arial"/>
          <w:b/>
          <w:lang w:eastAsia="en-US"/>
        </w:rPr>
      </w:pPr>
    </w:p>
    <w:p w:rsidR="006A2695" w:rsidRDefault="006A2695">
      <w:pPr>
        <w:rPr>
          <w:rFonts w:cs="Arial"/>
          <w:b/>
          <w:lang w:eastAsia="en-US"/>
        </w:rPr>
      </w:pPr>
    </w:p>
    <w:p w:rsidR="006A2695" w:rsidDel="006A2695" w:rsidRDefault="00751886">
      <w:pPr>
        <w:rPr>
          <w:rFonts w:cs="Arial"/>
          <w:b/>
          <w:lang w:eastAsia="en-US"/>
        </w:rPr>
      </w:pPr>
      <w:r>
        <w:rPr>
          <w:rFonts w:cs="Arial"/>
          <w:bCs/>
          <w:szCs w:val="18"/>
          <w:lang w:eastAsia="en-US"/>
        </w:rPr>
        <w:t xml:space="preserve">CPM </w:t>
      </w:r>
      <w:proofErr w:type="gramStart"/>
      <w:r>
        <w:rPr>
          <w:rFonts w:cs="Arial"/>
          <w:bCs/>
          <w:szCs w:val="18"/>
          <w:lang w:eastAsia="en-US"/>
        </w:rPr>
        <w:t>-  Collection</w:t>
      </w:r>
      <w:proofErr w:type="gramEnd"/>
      <w:r>
        <w:rPr>
          <w:rFonts w:cs="Arial"/>
          <w:bCs/>
          <w:szCs w:val="18"/>
          <w:lang w:eastAsia="en-US"/>
        </w:rPr>
        <w:t xml:space="preserve"> Process Monitor  </w:t>
      </w:r>
      <w:r w:rsidR="008D0537">
        <w:rPr>
          <w:rFonts w:cs="Arial"/>
          <w:b/>
          <w:lang w:eastAsia="en-US"/>
        </w:rPr>
        <w:t>Customizable process N             Process Name</w:t>
      </w:r>
      <w:r w:rsidR="00CC6D89">
        <w:rPr>
          <w:rFonts w:cs="Arial"/>
          <w:b/>
          <w:lang w:eastAsia="en-US"/>
        </w:rPr>
        <w:t>:</w:t>
      </w:r>
      <w:r w:rsidR="008D0537">
        <w:rPr>
          <w:rFonts w:cs="Arial"/>
          <w:b/>
          <w:lang w:eastAsia="en-US"/>
        </w:rPr>
        <w:t xml:space="preserve">    </w:t>
      </w:r>
      <w:r w:rsidR="006A2695">
        <w:rPr>
          <w:rFonts w:cs="Arial"/>
          <w:b/>
          <w:lang w:eastAsia="en-US"/>
        </w:rPr>
        <w:tab/>
      </w:r>
      <w:r w:rsidR="006A2695">
        <w:rPr>
          <w:rFonts w:cs="Arial"/>
          <w:b/>
          <w:lang w:eastAsia="en-US"/>
        </w:rPr>
        <w:tab/>
      </w:r>
    </w:p>
    <w:p w:rsidR="008D0537" w:rsidRDefault="008D0537">
      <w:pPr>
        <w:rPr>
          <w:rFonts w:cs="Arial"/>
          <w:b/>
          <w:lang w:eastAsia="en-US"/>
        </w:rPr>
      </w:pPr>
    </w:p>
    <w:p w:rsidR="008D0537" w:rsidRDefault="008D0537">
      <w:pPr>
        <w:rPr>
          <w:rFonts w:cs="Arial"/>
          <w:b/>
          <w:u w:val="single"/>
          <w:lang w:eastAsia="en-US"/>
        </w:rPr>
      </w:pPr>
    </w:p>
    <w:p w:rsidR="00E504A5" w:rsidRDefault="00E504A5">
      <w:pPr>
        <w:rPr>
          <w:rFonts w:cs="Arial"/>
          <w:b/>
          <w:u w:val="single"/>
          <w:lang w:eastAsia="en-US"/>
        </w:rPr>
      </w:pPr>
    </w:p>
    <w:p w:rsidR="008D0537" w:rsidRDefault="00435D7F">
      <w:pPr>
        <w:rPr>
          <w:rFonts w:cs="Arial"/>
          <w:b/>
          <w:u w:val="single"/>
          <w:lang w:eastAsia="en-US"/>
        </w:rPr>
      </w:pPr>
      <w:hyperlink w:anchor="BPM3" w:history="1">
        <w:r w:rsidR="008D0537">
          <w:rPr>
            <w:rStyle w:val="Hyperlink"/>
            <w:rFonts w:cs="Arial"/>
            <w:b/>
            <w:lang w:eastAsia="en-US"/>
          </w:rPr>
          <w:t>2.5</w:t>
        </w:r>
      </w:hyperlink>
      <w:r w:rsidR="008D0537">
        <w:rPr>
          <w:rFonts w:cs="Arial"/>
          <w:b/>
          <w:u w:val="single"/>
          <w:lang w:eastAsia="en-US"/>
        </w:rPr>
        <w:t xml:space="preserve"> Remove SA from Collection Process Group: Collection Process Monitor</w:t>
      </w:r>
    </w:p>
    <w:p w:rsidR="008D0537" w:rsidRDefault="008D0537">
      <w:pPr>
        <w:rPr>
          <w:rFonts w:cs="Arial"/>
          <w:lang w:eastAsia="en-US"/>
        </w:rPr>
      </w:pPr>
      <w:r>
        <w:rPr>
          <w:lang w:eastAsia="en-US"/>
        </w:rPr>
        <w:lastRenderedPageBreak/>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If Cancellation criteria are satisfied and SA is no longer eligible for Collections system removes SA form the Process. </w:t>
      </w:r>
    </w:p>
    <w:p w:rsidR="008D0537" w:rsidRDefault="008D0537">
      <w:pPr>
        <w:rPr>
          <w:lang w:eastAsia="en-US"/>
        </w:rPr>
      </w:pPr>
      <w:r>
        <w:rPr>
          <w:lang w:eastAsia="en-US"/>
        </w:rPr>
        <w:t xml:space="preserve">If the removed SA is the last SA linked to the Collection process, system also transitions Collection process to inactive state  </w:t>
      </w:r>
    </w:p>
    <w:p w:rsidR="008D0537" w:rsidRDefault="008D0537">
      <w:pPr>
        <w:rPr>
          <w:lang w:eastAsia="en-US"/>
        </w:rPr>
      </w:pP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 xml:space="preserve">CPM -  Collection Process Monitor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lang w:eastAsia="en-US"/>
        </w:rPr>
      </w:pPr>
      <w:r>
        <w:rPr>
          <w:lang w:eastAsia="en-US"/>
        </w:rPr>
        <w:t xml:space="preserve"> </w:t>
      </w:r>
    </w:p>
    <w:p w:rsidR="00B327F3" w:rsidRDefault="00B327F3">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4" w:history="1">
        <w:r w:rsidR="008D0537">
          <w:rPr>
            <w:rStyle w:val="Hyperlink"/>
            <w:rFonts w:cs="Arial"/>
            <w:b/>
            <w:lang w:eastAsia="en-US"/>
          </w:rPr>
          <w:t>2.6</w:t>
        </w:r>
      </w:hyperlink>
      <w:r w:rsidR="008D0537">
        <w:rPr>
          <w:rFonts w:cs="Arial"/>
          <w:b/>
          <w:u w:val="single"/>
          <w:lang w:eastAsia="en-US"/>
        </w:rPr>
        <w:t xml:space="preserve">  Create To Do Entry </w:t>
      </w:r>
    </w:p>
    <w:p w:rsidR="008D0537" w:rsidRDefault="008D0537">
      <w:pPr>
        <w:rPr>
          <w:rFonts w:cs="Arial"/>
          <w:lang w:eastAsia="en-US"/>
        </w:rPr>
      </w:pPr>
      <w:r>
        <w:rPr>
          <w:lang w:eastAsia="en-US"/>
        </w:rPr>
        <w:t>A</w:t>
      </w:r>
      <w:r w:rsidR="00CC6D89">
        <w:rPr>
          <w:rFonts w:cs="Arial"/>
          <w:b/>
          <w:lang w:eastAsia="en-US"/>
        </w:rPr>
        <w:t xml:space="preserve">ctor/Role: </w:t>
      </w:r>
      <w:r w:rsidR="005B0BBB" w:rsidRPr="005B0BBB">
        <w:rPr>
          <w:rFonts w:cs="Arial"/>
          <w:b/>
          <w:lang w:eastAsia="en-US"/>
        </w:rPr>
        <w:t>C2M(CCB)</w:t>
      </w:r>
      <w:r>
        <w:rPr>
          <w:rFonts w:cs="Arial"/>
          <w:b/>
          <w:lang w:eastAsia="en-US"/>
        </w:rPr>
        <w:t xml:space="preserve"> </w:t>
      </w:r>
      <w:r>
        <w:rPr>
          <w:rFonts w:cs="Arial"/>
          <w:lang w:eastAsia="en-US"/>
        </w:rPr>
        <w:t xml:space="preserve"> </w:t>
      </w:r>
    </w:p>
    <w:p w:rsidR="008D0537" w:rsidRPr="00E504A5" w:rsidRDefault="008D0537" w:rsidP="00E504A5">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There are situations when business process requires manual intervention into automated processing of Collection Activities. If such a situation occurs, system initiates To Do list creation processing. (see Collection Event “Create To Do “, Step 1.8.3.2 of the current Process for details). Special background process reviews information stored in the system earlier (during To Do Collection Event processing) and creates To DO list entry for CSR or Authorized User to review and analyze.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To Do Role</w:t>
            </w:r>
          </w:p>
        </w:tc>
      </w:tr>
      <w:tr w:rsidR="008D0537">
        <w:tc>
          <w:tcPr>
            <w:tcW w:w="4860" w:type="dxa"/>
          </w:tcPr>
          <w:p w:rsidR="008D0537" w:rsidRDefault="008D0537">
            <w:pPr>
              <w:rPr>
                <w:rFonts w:cs="Arial"/>
                <w:bCs/>
                <w:szCs w:val="18"/>
                <w:lang w:eastAsia="en-US"/>
              </w:rPr>
            </w:pPr>
            <w:r>
              <w:rPr>
                <w:rFonts w:cs="Arial"/>
                <w:bCs/>
                <w:szCs w:val="18"/>
                <w:lang w:eastAsia="en-US"/>
              </w:rPr>
              <w:t>To Do Type</w:t>
            </w:r>
          </w:p>
        </w:tc>
      </w:tr>
    </w:tbl>
    <w:p w:rsidR="008D0537" w:rsidRDefault="008D0537">
      <w:pPr>
        <w:rPr>
          <w:lang w:eastAsia="en-US"/>
        </w:rPr>
      </w:pPr>
      <w:r>
        <w:rPr>
          <w:rFonts w:cs="Arial"/>
          <w:b/>
          <w:lang w:eastAsia="en-US"/>
        </w:rPr>
        <w:t xml:space="preserve">Configuration required Y          Entities to Configure:  </w:t>
      </w:r>
    </w:p>
    <w:p w:rsidR="008D0537" w:rsidRDefault="008D0537">
      <w:pPr>
        <w:rPr>
          <w:lang w:eastAsia="en-US"/>
        </w:rPr>
      </w:pP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color w:val="000000"/>
                <w:lang w:eastAsia="en-US"/>
              </w:rPr>
              <w:t>TD-CEVT</w:t>
            </w:r>
            <w:r w:rsidR="00161F1E">
              <w:rPr>
                <w:color w:val="000000"/>
                <w:lang w:eastAsia="en-US"/>
              </w:rPr>
              <w:t xml:space="preserve"> </w:t>
            </w:r>
            <w:r>
              <w:rPr>
                <w:rFonts w:cs="Arial"/>
                <w:bCs/>
                <w:szCs w:val="18"/>
                <w:lang w:eastAsia="en-US"/>
              </w:rPr>
              <w:t xml:space="preserve">-  To Do batch process  </w:t>
            </w:r>
          </w:p>
        </w:tc>
      </w:tr>
    </w:tbl>
    <w:p w:rsidR="008D0537" w:rsidRDefault="008D0537">
      <w:pPr>
        <w:rPr>
          <w:rFonts w:cs="Arial"/>
          <w:b/>
          <w:lang w:eastAsia="en-US"/>
        </w:rPr>
      </w:pPr>
      <w:r>
        <w:rPr>
          <w:rFonts w:cs="Arial"/>
          <w:b/>
          <w:lang w:eastAsia="en-US"/>
        </w:rPr>
        <w:t>Customizable process N             Process Name</w:t>
      </w:r>
      <w:r w:rsidR="00CC6D89">
        <w:rPr>
          <w:rFonts w:cs="Arial"/>
          <w:b/>
          <w:lang w:eastAsia="en-US"/>
        </w:rPr>
        <w:t>:</w:t>
      </w:r>
      <w:r>
        <w:rPr>
          <w:rFonts w:cs="Arial"/>
          <w:b/>
          <w:lang w:eastAsia="en-US"/>
        </w:rPr>
        <w:t xml:space="preserve">    </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4" w:history="1">
        <w:r w:rsidR="008D0537">
          <w:rPr>
            <w:rStyle w:val="Hyperlink"/>
            <w:rFonts w:cs="Arial"/>
            <w:b/>
            <w:lang w:eastAsia="en-US"/>
          </w:rPr>
          <w:t>2.7</w:t>
        </w:r>
      </w:hyperlink>
      <w:r w:rsidR="008D0537">
        <w:rPr>
          <w:rFonts w:cs="Arial"/>
          <w:b/>
          <w:u w:val="single"/>
          <w:lang w:eastAsia="en-US"/>
        </w:rPr>
        <w:t xml:space="preserve">  Work To Do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lang w:eastAsia="en-US"/>
        </w:rPr>
      </w:pPr>
      <w:r>
        <w:rPr>
          <w:lang w:eastAsia="en-US"/>
        </w:rPr>
        <w:t>CSR or Authorized User reviews, analyzes provided information and work on the problem</w:t>
      </w:r>
    </w:p>
    <w:p w:rsidR="008D0537" w:rsidRDefault="008D0537">
      <w:pPr>
        <w:rPr>
          <w:rFonts w:cs="Arial"/>
          <w:b/>
          <w:lang w:eastAsia="en-US"/>
        </w:rPr>
      </w:pPr>
    </w:p>
    <w:p w:rsidR="00B327F3" w:rsidRDefault="00B327F3">
      <w:pPr>
        <w:rPr>
          <w:rFonts w:cs="Arial"/>
          <w:b/>
          <w:lang w:eastAsia="en-US"/>
        </w:rPr>
      </w:pPr>
    </w:p>
    <w:p w:rsidR="008D0537" w:rsidRDefault="008D0537">
      <w:pPr>
        <w:rPr>
          <w:rFonts w:cs="Arial"/>
          <w:b/>
          <w:lang w:eastAsia="en-US"/>
        </w:rPr>
      </w:pPr>
    </w:p>
    <w:p w:rsidR="008D0537" w:rsidRDefault="00435D7F">
      <w:pPr>
        <w:rPr>
          <w:rFonts w:cs="Arial"/>
          <w:b/>
          <w:u w:val="single"/>
          <w:lang w:eastAsia="en-US"/>
        </w:rPr>
      </w:pPr>
      <w:hyperlink w:anchor="BPM4" w:history="1">
        <w:r w:rsidR="008D0537">
          <w:rPr>
            <w:rStyle w:val="Hyperlink"/>
            <w:rFonts w:cs="Arial"/>
            <w:b/>
            <w:lang w:eastAsia="en-US"/>
          </w:rPr>
          <w:t>2.8</w:t>
        </w:r>
      </w:hyperlink>
      <w:r w:rsidR="008D0537">
        <w:rPr>
          <w:rFonts w:cs="Arial"/>
          <w:b/>
          <w:u w:val="single"/>
          <w:lang w:eastAsia="en-US"/>
        </w:rPr>
        <w:t xml:space="preserve"> Search for Customer’s Account</w:t>
      </w:r>
    </w:p>
    <w:p w:rsidR="008D0537" w:rsidRDefault="008D0537">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The CSR or Authorized User accesses Control Central Search to locate the customer in </w:t>
      </w:r>
      <w:r w:rsidR="005B0BBB" w:rsidRPr="005B0BBB">
        <w:rPr>
          <w:lang w:eastAsia="en-US"/>
        </w:rPr>
        <w:t>C2M(CCB)</w:t>
      </w:r>
      <w:r>
        <w:rPr>
          <w:lang w:eastAsia="en-US"/>
        </w:rPr>
        <w:t>.</w:t>
      </w: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435D7F">
            <w:pPr>
              <w:rPr>
                <w:rFonts w:cs="Arial"/>
                <w:bCs/>
                <w:szCs w:val="18"/>
                <w:lang w:eastAsia="en-US"/>
              </w:rPr>
            </w:pPr>
            <w:hyperlink w:anchor="ControlCentralAlerts" w:history="1">
              <w:r w:rsidR="008D0537">
                <w:rPr>
                  <w:rStyle w:val="Hyperlink"/>
                  <w:rFonts w:cs="Arial"/>
                  <w:bCs/>
                  <w:szCs w:val="18"/>
                  <w:lang w:eastAsia="en-US"/>
                </w:rPr>
                <w:t>Installation Options</w:t>
              </w:r>
            </w:hyperlink>
          </w:p>
        </w:tc>
      </w:tr>
    </w:tbl>
    <w:p w:rsidR="00E504A5" w:rsidRDefault="008D0537">
      <w:pPr>
        <w:rPr>
          <w:rFonts w:cs="Arial"/>
          <w:b/>
          <w:lang w:eastAsia="en-US"/>
        </w:rPr>
      </w:pPr>
      <w:r>
        <w:rPr>
          <w:rFonts w:cs="Arial"/>
          <w:b/>
          <w:lang w:eastAsia="en-US"/>
        </w:rPr>
        <w:t xml:space="preserve">Configuration required Y          Entities to Configure:  </w:t>
      </w:r>
    </w:p>
    <w:p w:rsidR="00B327F3" w:rsidRPr="00B327F3" w:rsidRDefault="00B327F3">
      <w:pPr>
        <w:rPr>
          <w:rFonts w:cs="Arial"/>
          <w:b/>
          <w:lang w:eastAsia="en-US"/>
        </w:rPr>
      </w:pPr>
    </w:p>
    <w:p w:rsidR="008D0537" w:rsidRDefault="00435D7F">
      <w:pPr>
        <w:rPr>
          <w:rFonts w:cs="Arial"/>
          <w:b/>
          <w:u w:val="single"/>
          <w:lang w:eastAsia="en-US"/>
        </w:rPr>
      </w:pPr>
      <w:hyperlink w:anchor="BPM4" w:history="1">
        <w:r w:rsidR="008D0537">
          <w:rPr>
            <w:rStyle w:val="Hyperlink"/>
            <w:rFonts w:cs="Arial"/>
            <w:b/>
            <w:lang w:eastAsia="en-US"/>
          </w:rPr>
          <w:t>2.9</w:t>
        </w:r>
      </w:hyperlink>
      <w:r w:rsidR="008D0537">
        <w:rPr>
          <w:rFonts w:cs="Arial"/>
          <w:b/>
          <w:u w:val="single"/>
          <w:lang w:eastAsia="en-US"/>
        </w:rPr>
        <w:t xml:space="preserve"> Evaluate Requirements for Collection</w:t>
      </w:r>
    </w:p>
    <w:p w:rsidR="008D0537" w:rsidRDefault="008D0537">
      <w:pPr>
        <w:rPr>
          <w:rFonts w:cs="Arial"/>
          <w:lang w:eastAsia="en-US"/>
        </w:rPr>
      </w:pPr>
      <w:r>
        <w:rPr>
          <w:lang w:eastAsia="en-US"/>
        </w:rPr>
        <w:lastRenderedPageBreak/>
        <w:t>A</w:t>
      </w:r>
      <w:r w:rsidR="00E504A5">
        <w:rPr>
          <w:rFonts w:cs="Arial"/>
          <w:b/>
          <w:lang w:eastAsia="en-US"/>
        </w:rPr>
        <w:t>ctor/Role:</w:t>
      </w:r>
      <w:r>
        <w:rPr>
          <w:rFonts w:cs="Arial"/>
          <w:b/>
          <w:lang w:eastAsia="en-US"/>
        </w:rPr>
        <w:t xml:space="preserve"> CSR</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Based on established business rules, the CSR or Authorized User evaluates the customer’s account and associated Service Agreement(s) to determine if Collection Process is required.   Control Central Alerts, and other Dashboard information assist the CSR or Authorized User in making decision process. The CSR or Authorized User reviews and consider </w:t>
      </w:r>
      <w:hyperlink w:anchor="ServiceAgreement" w:history="1">
        <w:r>
          <w:rPr>
            <w:rStyle w:val="Hyperlink"/>
            <w:lang w:eastAsia="en-US"/>
          </w:rPr>
          <w:t>Service Agreement Status</w:t>
        </w:r>
      </w:hyperlink>
      <w:r>
        <w:rPr>
          <w:lang w:eastAsia="en-US"/>
        </w:rPr>
        <w:t xml:space="preserve">, </w:t>
      </w:r>
      <w:hyperlink w:anchor="CustomerContact" w:history="1">
        <w:r>
          <w:rPr>
            <w:rStyle w:val="Hyperlink"/>
            <w:lang w:eastAsia="en-US"/>
          </w:rPr>
          <w:t>Customer Contacts</w:t>
        </w:r>
      </w:hyperlink>
      <w:r>
        <w:rPr>
          <w:lang w:eastAsia="en-US"/>
        </w:rPr>
        <w:t xml:space="preserve">, </w:t>
      </w:r>
      <w:hyperlink w:anchor="AccountFinancialHistory" w:history="1">
        <w:r>
          <w:rPr>
            <w:rStyle w:val="Hyperlink"/>
            <w:lang w:eastAsia="en-US"/>
          </w:rPr>
          <w:t>Account Financial History</w:t>
        </w:r>
      </w:hyperlink>
      <w:r>
        <w:rPr>
          <w:lang w:eastAsia="en-US"/>
        </w:rPr>
        <w:t xml:space="preserve">, </w:t>
      </w:r>
      <w:hyperlink w:anchor="_Collection_Process" w:history="1">
        <w:r>
          <w:rPr>
            <w:rStyle w:val="Hyperlink"/>
            <w:lang w:eastAsia="en-US"/>
          </w:rPr>
          <w:t>Credit and Collection</w:t>
        </w:r>
      </w:hyperlink>
      <w:r>
        <w:rPr>
          <w:lang w:eastAsia="en-US"/>
        </w:rPr>
        <w:t xml:space="preserve"> Activities and other pertinent information.  </w:t>
      </w:r>
    </w:p>
    <w:p w:rsidR="008D0537" w:rsidRDefault="008D053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8D0537">
            <w:pPr>
              <w:rPr>
                <w:rFonts w:cs="Arial"/>
                <w:bCs/>
                <w:szCs w:val="18"/>
                <w:lang w:eastAsia="en-US"/>
              </w:rPr>
            </w:pPr>
            <w:r>
              <w:rPr>
                <w:rFonts w:cs="Arial"/>
                <w:bCs/>
                <w:szCs w:val="18"/>
                <w:lang w:eastAsia="en-US"/>
              </w:rPr>
              <w:t>Control Central Alerts</w:t>
            </w:r>
          </w:p>
        </w:tc>
      </w:tr>
      <w:tr w:rsidR="008D0537">
        <w:tc>
          <w:tcPr>
            <w:tcW w:w="4860" w:type="dxa"/>
          </w:tcPr>
          <w:p w:rsidR="008D0537" w:rsidRDefault="00AE0C0A">
            <w:pPr>
              <w:rPr>
                <w:rFonts w:cs="Arial"/>
                <w:bCs/>
                <w:szCs w:val="18"/>
                <w:lang w:eastAsia="en-US"/>
              </w:rPr>
            </w:pPr>
            <w:r w:rsidRPr="00AE0C0A">
              <w:rPr>
                <w:rFonts w:cs="Arial"/>
                <w:bCs/>
                <w:szCs w:val="18"/>
                <w:lang w:eastAsia="en-US"/>
              </w:rPr>
              <w:t>C1-TL-CO-EVT</w:t>
            </w:r>
            <w:r w:rsidR="008D0537">
              <w:rPr>
                <w:rFonts w:cs="Arial"/>
                <w:bCs/>
                <w:szCs w:val="18"/>
                <w:lang w:eastAsia="en-US"/>
              </w:rPr>
              <w:t xml:space="preserve"> - </w:t>
            </w:r>
            <w:r w:rsidR="00D004F1">
              <w:t xml:space="preserve"> </w:t>
            </w:r>
            <w:r w:rsidR="00D004F1" w:rsidRPr="00D004F1">
              <w:rPr>
                <w:rFonts w:cs="Arial"/>
                <w:bCs/>
                <w:szCs w:val="18"/>
                <w:lang w:eastAsia="en-US"/>
              </w:rPr>
              <w:t>Build C&amp;C Events (Collect/Sever/WO Oriented)</w:t>
            </w:r>
          </w:p>
        </w:tc>
      </w:tr>
    </w:tbl>
    <w:p w:rsidR="008D0537" w:rsidRDefault="008D053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p>
    <w:p w:rsidR="008D0537" w:rsidRDefault="008D0537">
      <w:pPr>
        <w:rPr>
          <w:rFonts w:cs="Arial"/>
          <w:b/>
          <w:lang w:eastAsia="en-US"/>
        </w:rPr>
      </w:pPr>
      <w:r>
        <w:rPr>
          <w:rFonts w:cs="Arial"/>
          <w:b/>
          <w:lang w:eastAsia="en-US"/>
        </w:rPr>
        <w:t xml:space="preserve">                 </w:t>
      </w: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0537">
        <w:tc>
          <w:tcPr>
            <w:tcW w:w="4860" w:type="dxa"/>
          </w:tcPr>
          <w:p w:rsidR="008D0537" w:rsidRDefault="00435D7F">
            <w:pPr>
              <w:rPr>
                <w:rFonts w:cs="Arial"/>
                <w:bCs/>
                <w:szCs w:val="18"/>
                <w:lang w:eastAsia="en-US"/>
              </w:rPr>
            </w:pPr>
            <w:hyperlink w:anchor="ControlCentralAlerts" w:history="1">
              <w:r w:rsidR="008D0537">
                <w:rPr>
                  <w:rStyle w:val="Hyperlink"/>
                  <w:rFonts w:cs="Arial"/>
                  <w:bCs/>
                  <w:szCs w:val="18"/>
                  <w:lang w:eastAsia="en-US"/>
                </w:rPr>
                <w:t>Installation Options – Control Central Alerts</w:t>
              </w:r>
            </w:hyperlink>
          </w:p>
        </w:tc>
      </w:tr>
      <w:tr w:rsidR="008D0537">
        <w:tc>
          <w:tcPr>
            <w:tcW w:w="4860" w:type="dxa"/>
          </w:tcPr>
          <w:p w:rsidR="008D0537" w:rsidRDefault="008D0537">
            <w:pPr>
              <w:rPr>
                <w:rFonts w:cs="Arial"/>
                <w:bCs/>
                <w:szCs w:val="18"/>
                <w:lang w:eastAsia="en-US"/>
              </w:rPr>
            </w:pPr>
            <w:r>
              <w:rPr>
                <w:rFonts w:cs="Arial"/>
                <w:bCs/>
                <w:szCs w:val="18"/>
                <w:lang w:eastAsia="en-US"/>
              </w:rPr>
              <w:t>Zone</w:t>
            </w:r>
          </w:p>
        </w:tc>
      </w:tr>
    </w:tbl>
    <w:p w:rsidR="008D0537" w:rsidRDefault="008D0537">
      <w:pPr>
        <w:rPr>
          <w:rFonts w:cs="Arial"/>
          <w:b/>
          <w:lang w:eastAsia="en-US"/>
        </w:rPr>
      </w:pPr>
      <w:r>
        <w:rPr>
          <w:rFonts w:cs="Arial"/>
          <w:b/>
          <w:lang w:eastAsia="en-US"/>
        </w:rPr>
        <w:t xml:space="preserve">Configuration required Y          Entities to Configure:  </w:t>
      </w:r>
    </w:p>
    <w:p w:rsidR="008D0537" w:rsidRDefault="008D0537">
      <w:pPr>
        <w:rPr>
          <w:rFonts w:cs="Arial"/>
          <w:b/>
          <w:lang w:eastAsia="en-US"/>
        </w:rPr>
      </w:pPr>
    </w:p>
    <w:p w:rsidR="008D0537" w:rsidRDefault="008D0537">
      <w:pPr>
        <w:rPr>
          <w:lang w:eastAsia="en-US"/>
        </w:rPr>
      </w:pPr>
    </w:p>
    <w:p w:rsidR="008D0537" w:rsidRDefault="008D0537">
      <w:pPr>
        <w:rPr>
          <w:lang w:eastAsia="en-US"/>
        </w:rPr>
      </w:pPr>
    </w:p>
    <w:p w:rsidR="008D0537" w:rsidRDefault="00435D7F">
      <w:pPr>
        <w:rPr>
          <w:rFonts w:cs="Arial"/>
          <w:b/>
          <w:u w:val="single"/>
          <w:lang w:eastAsia="en-US"/>
        </w:rPr>
      </w:pPr>
      <w:hyperlink w:anchor="BPM4" w:history="1">
        <w:r w:rsidR="008D0537">
          <w:rPr>
            <w:rStyle w:val="Hyperlink"/>
            <w:rFonts w:cs="Arial"/>
            <w:b/>
            <w:lang w:eastAsia="en-US"/>
          </w:rPr>
          <w:t>3.0</w:t>
        </w:r>
      </w:hyperlink>
      <w:r w:rsidR="008D0537">
        <w:rPr>
          <w:rFonts w:cs="Arial"/>
          <w:b/>
          <w:u w:val="single"/>
          <w:lang w:eastAsia="en-US"/>
        </w:rPr>
        <w:t xml:space="preserve"> Populate collection Process Data</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Based on established business rules, the CSR or Authorized User determines what Collection Process is the best fit for the specific Account. Usually CSR or Authorized User chooses Collection Template. Sometimes CSR or Authorized User needs to add, subtract or modify events to form Collection process that satisfies business requirements. CSR or Authorized User also links to the process all the eligible SA(s).  CSR or Authorized User uses </w:t>
      </w:r>
      <w:hyperlink w:anchor="_Start/Stop_Page" w:history="1">
        <w:r>
          <w:rPr>
            <w:rStyle w:val="Hyperlink"/>
            <w:lang w:eastAsia="en-US"/>
          </w:rPr>
          <w:t>Collection Process screen</w:t>
        </w:r>
      </w:hyperlink>
      <w:r>
        <w:rPr>
          <w:lang w:eastAsia="en-US"/>
        </w:rPr>
        <w:t xml:space="preserve"> to populate all the Collection Process related data.  </w:t>
      </w:r>
    </w:p>
    <w:p w:rsidR="008D0537" w:rsidRDefault="008D0537">
      <w:pPr>
        <w:rPr>
          <w:lang w:eastAsia="en-US"/>
        </w:rPr>
      </w:pPr>
    </w:p>
    <w:p w:rsidR="008D0537" w:rsidRDefault="008D0537">
      <w:pPr>
        <w:rPr>
          <w:lang w:eastAsia="en-US"/>
        </w:rPr>
      </w:pPr>
    </w:p>
    <w:p w:rsidR="008D0537" w:rsidRDefault="00435D7F">
      <w:pPr>
        <w:rPr>
          <w:rFonts w:cs="Arial"/>
          <w:b/>
          <w:u w:val="single"/>
          <w:lang w:eastAsia="en-US"/>
        </w:rPr>
      </w:pPr>
      <w:hyperlink w:anchor="BPM4" w:history="1">
        <w:r w:rsidR="008D0537">
          <w:rPr>
            <w:rStyle w:val="Hyperlink"/>
            <w:rFonts w:cs="Arial"/>
            <w:b/>
            <w:lang w:eastAsia="en-US"/>
          </w:rPr>
          <w:t>3.1</w:t>
        </w:r>
      </w:hyperlink>
      <w:r w:rsidR="008D0537">
        <w:rPr>
          <w:rFonts w:cs="Arial"/>
          <w:b/>
          <w:u w:val="single"/>
          <w:lang w:eastAsia="en-US"/>
        </w:rPr>
        <w:t xml:space="preserve"> Request to Create Collection Process</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The CSR or Authorized User requests to create Collection Process     </w:t>
      </w:r>
    </w:p>
    <w:p w:rsidR="008D0537" w:rsidRDefault="008D0537">
      <w:pPr>
        <w:rPr>
          <w:lang w:eastAsia="en-US"/>
        </w:rPr>
      </w:pPr>
    </w:p>
    <w:p w:rsidR="008D0537" w:rsidRDefault="008D053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tblGrid>
      <w:tr w:rsidR="00D004F1" w:rsidTr="004E1E7B">
        <w:tc>
          <w:tcPr>
            <w:tcW w:w="4855" w:type="dxa"/>
          </w:tcPr>
          <w:p w:rsidR="00D004F1" w:rsidRDefault="00D004F1" w:rsidP="00751886">
            <w:pPr>
              <w:rPr>
                <w:rFonts w:cs="Arial"/>
                <w:bCs/>
                <w:szCs w:val="18"/>
                <w:lang w:eastAsia="en-US"/>
              </w:rPr>
            </w:pPr>
            <w:r w:rsidRPr="004C4FB3">
              <w:t>C1-CollProcTemplatePhysicalBO- Physical BO for Collection Process Template</w:t>
            </w:r>
          </w:p>
        </w:tc>
      </w:tr>
      <w:tr w:rsidR="00D004F1" w:rsidTr="004E1E7B">
        <w:tc>
          <w:tcPr>
            <w:tcW w:w="4855" w:type="dxa"/>
          </w:tcPr>
          <w:p w:rsidR="00D004F1" w:rsidRDefault="00D004F1" w:rsidP="00751886">
            <w:pPr>
              <w:rPr>
                <w:rFonts w:cs="Arial"/>
                <w:bCs/>
                <w:szCs w:val="18"/>
                <w:lang w:eastAsia="en-US"/>
              </w:rPr>
            </w:pPr>
            <w:r w:rsidRPr="004C4FB3">
              <w:t>C1-CollEventTypePhysicalBO- Physical BO for Collection Event Type</w:t>
            </w:r>
          </w:p>
        </w:tc>
      </w:tr>
    </w:tbl>
    <w:p w:rsidR="00D004F1" w:rsidRDefault="00D004F1" w:rsidP="00D004F1">
      <w:pPr>
        <w:rPr>
          <w:rFonts w:cs="Arial"/>
          <w:b/>
          <w:lang w:eastAsia="en-US"/>
        </w:rPr>
      </w:pPr>
      <w:r>
        <w:rPr>
          <w:rFonts w:cs="Arial"/>
          <w:b/>
        </w:rPr>
        <w:t>Business Object Y                        Business Object:</w:t>
      </w:r>
    </w:p>
    <w:p w:rsidR="00D004F1" w:rsidRDefault="00D004F1" w:rsidP="00D004F1">
      <w:pPr>
        <w:rPr>
          <w:rFonts w:cs="Arial"/>
          <w:b/>
          <w:lang w:eastAsia="en-US"/>
        </w:rPr>
      </w:pPr>
      <w:r>
        <w:rPr>
          <w:rFonts w:cs="Arial"/>
          <w:b/>
          <w:lang w:eastAsia="en-US"/>
        </w:rPr>
        <w:t xml:space="preserve">                       </w:t>
      </w:r>
    </w:p>
    <w:p w:rsidR="00D004F1" w:rsidRDefault="00D004F1" w:rsidP="00D004F1">
      <w:pPr>
        <w:rPr>
          <w:rFonts w:cs="Arial"/>
          <w:b/>
          <w:lang w:eastAsia="en-US"/>
        </w:rPr>
      </w:pPr>
    </w:p>
    <w:p w:rsidR="00D004F1" w:rsidRDefault="00D004F1" w:rsidP="00D004F1">
      <w:pPr>
        <w:rPr>
          <w:rFonts w:cs="Arial"/>
          <w:b/>
          <w:lang w:eastAsia="en-US"/>
        </w:rPr>
      </w:pPr>
    </w:p>
    <w:p w:rsidR="00D004F1" w:rsidRDefault="00D004F1" w:rsidP="00D004F1">
      <w:pPr>
        <w:rPr>
          <w:rFonts w:cs="Arial"/>
          <w:b/>
          <w:lang w:eastAsia="en-US"/>
        </w:rPr>
      </w:pPr>
      <w:r>
        <w:rPr>
          <w:rFonts w:cs="Arial"/>
          <w:b/>
          <w:lang w:eastAsia="en-US"/>
        </w:rPr>
        <w:t xml:space="preserve">  </w:t>
      </w:r>
    </w:p>
    <w:p w:rsidR="008D0537" w:rsidRDefault="008D0537">
      <w:pPr>
        <w:rPr>
          <w:lang w:eastAsia="en-US"/>
        </w:rPr>
      </w:pPr>
    </w:p>
    <w:p w:rsidR="008D0537" w:rsidRDefault="008D0537">
      <w:pPr>
        <w:rPr>
          <w:rFonts w:cs="Arial"/>
          <w:b/>
          <w:u w:val="single"/>
          <w:lang w:eastAsia="en-US"/>
        </w:rPr>
      </w:pPr>
      <w:r>
        <w:rPr>
          <w:rFonts w:cs="Arial"/>
          <w:b/>
          <w:lang w:eastAsia="en-US"/>
        </w:rPr>
        <w:t xml:space="preserve"> </w:t>
      </w:r>
      <w:hyperlink w:anchor="BPM4" w:history="1">
        <w:r>
          <w:rPr>
            <w:rStyle w:val="Hyperlink"/>
            <w:rFonts w:cs="Arial"/>
            <w:b/>
            <w:lang w:eastAsia="en-US"/>
          </w:rPr>
          <w:t>3.2</w:t>
        </w:r>
      </w:hyperlink>
      <w:r>
        <w:rPr>
          <w:rFonts w:cs="Arial"/>
          <w:b/>
          <w:u w:val="single"/>
          <w:lang w:eastAsia="en-US"/>
        </w:rPr>
        <w:t xml:space="preserve"> Evaluate Collection Process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lastRenderedPageBreak/>
        <w:t xml:space="preserve">The CSR or Authorized User evaluates Collection Process and decides if any changes are required   </w:t>
      </w:r>
    </w:p>
    <w:p w:rsidR="008D0537" w:rsidRDefault="008D0537">
      <w:pPr>
        <w:rPr>
          <w:rFonts w:cs="Arial"/>
          <w:b/>
          <w:lang w:eastAsia="en-US"/>
        </w:rPr>
      </w:pPr>
      <w:r>
        <w:rPr>
          <w:rFonts w:cs="Arial"/>
          <w:b/>
          <w:lang w:eastAsia="en-US"/>
        </w:rPr>
        <w:t xml:space="preserve">      </w:t>
      </w:r>
    </w:p>
    <w:p w:rsidR="008D0537" w:rsidRDefault="00435D7F">
      <w:pPr>
        <w:rPr>
          <w:rFonts w:cs="Arial"/>
          <w:b/>
          <w:u w:val="single"/>
          <w:lang w:eastAsia="en-US"/>
        </w:rPr>
      </w:pPr>
      <w:hyperlink w:anchor="BPM4" w:history="1">
        <w:r w:rsidR="008D0537">
          <w:rPr>
            <w:rStyle w:val="Hyperlink"/>
            <w:rFonts w:cs="Arial"/>
            <w:b/>
            <w:lang w:eastAsia="en-US"/>
          </w:rPr>
          <w:t>3.3</w:t>
        </w:r>
      </w:hyperlink>
      <w:r w:rsidR="008D0537">
        <w:rPr>
          <w:rFonts w:cs="Arial"/>
          <w:b/>
          <w:u w:val="single"/>
          <w:lang w:eastAsia="en-US"/>
        </w:rPr>
        <w:t xml:space="preserve"> Modify Collection Process’ Events  </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The CSR or Authorized User modifies Collection Process Events after review (e.g. update sequence, trigger date).   </w:t>
      </w:r>
    </w:p>
    <w:p w:rsidR="008D0537" w:rsidRDefault="008D0537">
      <w:pPr>
        <w:rPr>
          <w:lang w:eastAsia="en-US"/>
        </w:rPr>
      </w:pPr>
    </w:p>
    <w:p w:rsidR="00B327F3" w:rsidRDefault="00B327F3">
      <w:pPr>
        <w:rPr>
          <w:lang w:eastAsia="en-US"/>
        </w:rPr>
      </w:pPr>
    </w:p>
    <w:p w:rsidR="008D0537" w:rsidRDefault="00435D7F">
      <w:pPr>
        <w:rPr>
          <w:rFonts w:cs="Arial"/>
          <w:b/>
          <w:u w:val="single"/>
          <w:lang w:eastAsia="en-US"/>
        </w:rPr>
      </w:pPr>
      <w:hyperlink w:anchor="BPM4" w:history="1">
        <w:r w:rsidR="008D0537">
          <w:rPr>
            <w:rStyle w:val="Hyperlink"/>
            <w:rFonts w:cs="Arial"/>
            <w:b/>
            <w:lang w:eastAsia="en-US"/>
          </w:rPr>
          <w:t>3.4</w:t>
        </w:r>
      </w:hyperlink>
      <w:r w:rsidR="008D0537">
        <w:rPr>
          <w:rFonts w:cs="Arial"/>
          <w:b/>
          <w:u w:val="single"/>
          <w:lang w:eastAsia="en-US"/>
        </w:rPr>
        <w:t xml:space="preserve"> Update Collection Process and Events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u w:val="single"/>
          <w:lang w:eastAsia="en-US"/>
        </w:rPr>
      </w:pPr>
      <w:r>
        <w:rPr>
          <w:lang w:eastAsia="en-US"/>
        </w:rPr>
        <w:t xml:space="preserve">System validates and saves the changes made by the CSR or Authorized User    </w:t>
      </w:r>
    </w:p>
    <w:p w:rsidR="008D0537" w:rsidRDefault="008D0537">
      <w:pPr>
        <w:rPr>
          <w:rFonts w:cs="Arial"/>
          <w:b/>
          <w:u w:val="single"/>
          <w:lang w:eastAsia="en-US"/>
        </w:rPr>
      </w:pPr>
    </w:p>
    <w:p w:rsidR="00B327F3" w:rsidRDefault="00B327F3">
      <w:pPr>
        <w:rPr>
          <w:rFonts w:cs="Arial"/>
          <w:b/>
          <w:u w:val="single"/>
          <w:lang w:eastAsia="en-US"/>
        </w:rPr>
      </w:pPr>
    </w:p>
    <w:p w:rsidR="008D0537" w:rsidRDefault="00435D7F">
      <w:pPr>
        <w:rPr>
          <w:rFonts w:cs="Arial"/>
          <w:b/>
          <w:u w:val="single"/>
          <w:lang w:eastAsia="en-US"/>
        </w:rPr>
      </w:pPr>
      <w:hyperlink w:anchor="BPM4" w:history="1">
        <w:r w:rsidR="008D0537">
          <w:rPr>
            <w:rStyle w:val="Hyperlink"/>
            <w:rFonts w:cs="Arial"/>
            <w:b/>
            <w:lang w:eastAsia="en-US"/>
          </w:rPr>
          <w:t>3.5</w:t>
        </w:r>
      </w:hyperlink>
      <w:r w:rsidR="008D0537">
        <w:rPr>
          <w:rFonts w:cs="Arial"/>
          <w:b/>
          <w:u w:val="single"/>
          <w:lang w:eastAsia="en-US"/>
        </w:rPr>
        <w:t xml:space="preserve"> Modify List of Collection Process’ SA(s)  </w:t>
      </w:r>
    </w:p>
    <w:p w:rsidR="008D0537" w:rsidRDefault="008D0537">
      <w:pPr>
        <w:rPr>
          <w:rFonts w:cs="Arial"/>
          <w:lang w:eastAsia="en-US"/>
        </w:rPr>
      </w:pPr>
      <w:r>
        <w:rPr>
          <w:lang w:eastAsia="en-US"/>
        </w:rPr>
        <w:t>A</w:t>
      </w:r>
      <w:r w:rsidR="00CC6D89">
        <w:rPr>
          <w:rFonts w:cs="Arial"/>
          <w:b/>
          <w:lang w:eastAsia="en-US"/>
        </w:rPr>
        <w:t>ctor/Role:</w:t>
      </w:r>
      <w:r>
        <w:rPr>
          <w:rFonts w:cs="Arial"/>
          <w:b/>
          <w:lang w:eastAsia="en-US"/>
        </w:rPr>
        <w:t xml:space="preserve"> 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The CSR or Authorized User modifies List of SA linked to the Collection Process after review. CSR or Authorized User can add or remove SA to/from the Collection Process.   </w:t>
      </w:r>
    </w:p>
    <w:p w:rsidR="008D0537" w:rsidRDefault="008D0537">
      <w:pPr>
        <w:rPr>
          <w:lang w:eastAsia="en-US"/>
        </w:rPr>
      </w:pPr>
    </w:p>
    <w:p w:rsidR="008D0537" w:rsidRDefault="008D0537">
      <w:pPr>
        <w:rPr>
          <w:lang w:eastAsia="en-US"/>
        </w:rPr>
      </w:pPr>
    </w:p>
    <w:p w:rsidR="008D0537" w:rsidRDefault="00435D7F">
      <w:pPr>
        <w:rPr>
          <w:rFonts w:cs="Arial"/>
          <w:b/>
          <w:u w:val="single"/>
          <w:lang w:eastAsia="en-US"/>
        </w:rPr>
      </w:pPr>
      <w:hyperlink w:anchor="BPM4" w:history="1">
        <w:r w:rsidR="008D0537">
          <w:rPr>
            <w:rStyle w:val="Hyperlink"/>
            <w:rFonts w:cs="Arial"/>
            <w:b/>
            <w:lang w:eastAsia="en-US"/>
          </w:rPr>
          <w:t>3.6</w:t>
        </w:r>
      </w:hyperlink>
      <w:r w:rsidR="008D0537">
        <w:rPr>
          <w:rFonts w:cs="Arial"/>
          <w:b/>
          <w:u w:val="single"/>
          <w:lang w:eastAsia="en-US"/>
        </w:rPr>
        <w:t xml:space="preserve"> Update Collection Process and List of SA(s)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rFonts w:cs="Arial"/>
          <w:b/>
          <w:u w:val="single"/>
          <w:lang w:eastAsia="en-US"/>
        </w:rPr>
      </w:pPr>
      <w:r>
        <w:rPr>
          <w:lang w:eastAsia="en-US"/>
        </w:rPr>
        <w:t xml:space="preserve">System validates and saves the changes made by the CSR or Authorized User.  </w:t>
      </w:r>
    </w:p>
    <w:p w:rsidR="008D0537" w:rsidRDefault="008D0537">
      <w:pPr>
        <w:rPr>
          <w:rFonts w:cs="Arial"/>
          <w:b/>
          <w:u w:val="single"/>
          <w:lang w:eastAsia="en-US"/>
        </w:rPr>
      </w:pPr>
    </w:p>
    <w:p w:rsidR="008D0537" w:rsidRDefault="008D0537">
      <w:pPr>
        <w:rPr>
          <w:rFonts w:cs="Arial"/>
          <w:b/>
          <w:u w:val="single"/>
          <w:lang w:eastAsia="en-US"/>
        </w:rPr>
      </w:pPr>
    </w:p>
    <w:p w:rsidR="008D0537" w:rsidRDefault="00435D7F">
      <w:pPr>
        <w:rPr>
          <w:rFonts w:cs="Arial"/>
          <w:b/>
          <w:u w:val="single"/>
          <w:lang w:eastAsia="en-US"/>
        </w:rPr>
      </w:pPr>
      <w:hyperlink w:anchor="BPM4" w:history="1">
        <w:r w:rsidR="008D0537">
          <w:rPr>
            <w:rStyle w:val="Hyperlink"/>
            <w:rFonts w:cs="Arial"/>
            <w:b/>
            <w:lang w:eastAsia="en-US"/>
          </w:rPr>
          <w:t>3.7</w:t>
        </w:r>
      </w:hyperlink>
      <w:r w:rsidR="008D0537">
        <w:rPr>
          <w:rFonts w:cs="Arial"/>
          <w:b/>
          <w:u w:val="single"/>
          <w:lang w:eastAsia="en-US"/>
        </w:rPr>
        <w:t xml:space="preserve"> Request to Cancel Pending Collection Events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 xml:space="preserve">If CSR or Authorized User decides to cancel or complete Collection process, CSR or Authorized User cancels all the pending Collection Events </w:t>
      </w:r>
    </w:p>
    <w:p w:rsidR="008D0537" w:rsidRDefault="008D0537">
      <w:pPr>
        <w:rPr>
          <w:lang w:eastAsia="en-US"/>
        </w:rPr>
      </w:pPr>
    </w:p>
    <w:p w:rsidR="00B327F3" w:rsidRDefault="00B327F3">
      <w:pPr>
        <w:rPr>
          <w:lang w:eastAsia="en-US"/>
        </w:rPr>
      </w:pPr>
    </w:p>
    <w:p w:rsidR="008D0537" w:rsidRDefault="00435D7F">
      <w:pPr>
        <w:rPr>
          <w:rFonts w:cs="Arial"/>
          <w:b/>
          <w:u w:val="single"/>
          <w:lang w:eastAsia="en-US"/>
        </w:rPr>
      </w:pPr>
      <w:hyperlink w:anchor="BPM4" w:history="1">
        <w:r w:rsidR="008D0537">
          <w:rPr>
            <w:rStyle w:val="Hyperlink"/>
            <w:rFonts w:cs="Arial"/>
            <w:b/>
            <w:lang w:eastAsia="en-US"/>
          </w:rPr>
          <w:t>3.8</w:t>
        </w:r>
      </w:hyperlink>
      <w:r w:rsidR="008D0537">
        <w:rPr>
          <w:rFonts w:cs="Arial"/>
          <w:b/>
          <w:u w:val="single"/>
          <w:lang w:eastAsia="en-US"/>
        </w:rPr>
        <w:t xml:space="preserve"> Request to Cancel Collection Process and Provide Cancel Reason  </w:t>
      </w:r>
    </w:p>
    <w:p w:rsidR="008D0537" w:rsidRDefault="008D0537">
      <w:pPr>
        <w:rPr>
          <w:rFonts w:cs="Arial"/>
          <w:lang w:eastAsia="en-US"/>
        </w:rPr>
      </w:pPr>
      <w:r>
        <w:rPr>
          <w:lang w:eastAsia="en-US"/>
        </w:rPr>
        <w:t>A</w:t>
      </w:r>
      <w:r w:rsidR="00CC6D89">
        <w:rPr>
          <w:rFonts w:cs="Arial"/>
          <w:b/>
          <w:lang w:eastAsia="en-US"/>
        </w:rPr>
        <w:t xml:space="preserve">ctor/Role: </w:t>
      </w:r>
      <w:r>
        <w:rPr>
          <w:rFonts w:cs="Arial"/>
          <w:b/>
          <w:lang w:eastAsia="en-US"/>
        </w:rPr>
        <w:t xml:space="preserve">CSR  </w:t>
      </w:r>
      <w:r>
        <w:rPr>
          <w:rFonts w:cs="Arial"/>
          <w:lang w:eastAsia="en-US"/>
        </w:rPr>
        <w:t xml:space="preserve"> </w:t>
      </w:r>
    </w:p>
    <w:p w:rsidR="008D0537" w:rsidRDefault="008D0537">
      <w:pPr>
        <w:rPr>
          <w:rFonts w:cs="Arial"/>
          <w:b/>
          <w:u w:val="single"/>
          <w:lang w:eastAsia="en-US"/>
        </w:rPr>
      </w:pPr>
      <w:r>
        <w:rPr>
          <w:rFonts w:cs="Arial"/>
          <w:b/>
          <w:lang w:eastAsia="en-US"/>
        </w:rPr>
        <w:t>Description:</w:t>
      </w:r>
    </w:p>
    <w:p w:rsidR="008D0537" w:rsidRDefault="008D0537">
      <w:pPr>
        <w:rPr>
          <w:lang w:eastAsia="en-US"/>
        </w:rPr>
      </w:pPr>
      <w:r>
        <w:rPr>
          <w:lang w:eastAsia="en-US"/>
        </w:rPr>
        <w:t>If CSR or Authorized User decides to cancel or complete Collection process, CSR or Authorized User request to cancel process and provide appropriate valid cancellation reason</w:t>
      </w:r>
    </w:p>
    <w:p w:rsidR="008D0537" w:rsidRDefault="008D0537">
      <w:pPr>
        <w:pStyle w:val="Heading2"/>
      </w:pPr>
      <w:bookmarkStart w:id="42" w:name="_Toc274907810"/>
      <w:bookmarkStart w:id="43" w:name="_Toc285044754"/>
      <w:r>
        <w:lastRenderedPageBreak/>
        <w:t>Test Documentation related to the Current Process</w:t>
      </w:r>
      <w:bookmarkEnd w:id="42"/>
      <w:bookmarkEnd w:id="43"/>
      <w:r>
        <w:t xml:space="preserve"> </w:t>
      </w:r>
    </w:p>
    <w:p w:rsidR="008D0537" w:rsidRDefault="008D0537">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8D0537">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8D0537" w:rsidRDefault="008D0537">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8D0537" w:rsidRDefault="008D0537">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8D0537" w:rsidRDefault="008D0537">
            <w:pPr>
              <w:pStyle w:val="TableHeading"/>
            </w:pPr>
            <w:r>
              <w:t>Test Type</w:t>
            </w:r>
          </w:p>
        </w:tc>
      </w:tr>
      <w:tr w:rsidR="008D0537">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c>
          <w:tcPr>
            <w:tcW w:w="5586"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c>
          <w:tcPr>
            <w:tcW w:w="1014"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r>
      <w:tr w:rsidR="008D0537">
        <w:trPr>
          <w:cantSplit/>
          <w:trHeight w:val="255"/>
        </w:trPr>
        <w:tc>
          <w:tcPr>
            <w:tcW w:w="990" w:type="dxa"/>
            <w:tcBorders>
              <w:top w:val="nil"/>
              <w:left w:val="single" w:sz="12" w:space="0" w:color="auto"/>
              <w:bottom w:val="single" w:sz="6" w:space="0" w:color="auto"/>
              <w:right w:val="single" w:sz="6" w:space="0" w:color="auto"/>
            </w:tcBorders>
          </w:tcPr>
          <w:p w:rsidR="008D0537" w:rsidRDefault="008D0537">
            <w:pPr>
              <w:pStyle w:val="TableText"/>
            </w:pPr>
            <w:r>
              <w:t xml:space="preserve"> </w:t>
            </w:r>
          </w:p>
        </w:tc>
        <w:tc>
          <w:tcPr>
            <w:tcW w:w="5586" w:type="dxa"/>
            <w:tcBorders>
              <w:top w:val="nil"/>
              <w:left w:val="single" w:sz="6" w:space="0" w:color="auto"/>
              <w:bottom w:val="single" w:sz="6" w:space="0" w:color="auto"/>
              <w:right w:val="single" w:sz="6" w:space="0" w:color="auto"/>
            </w:tcBorders>
          </w:tcPr>
          <w:p w:rsidR="008D0537" w:rsidRDefault="008D0537">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8D0537" w:rsidRDefault="008D0537">
            <w:pPr>
              <w:pStyle w:val="TableText"/>
            </w:pPr>
          </w:p>
        </w:tc>
      </w:tr>
      <w:tr w:rsidR="008D0537">
        <w:trPr>
          <w:cantSplit/>
        </w:trPr>
        <w:tc>
          <w:tcPr>
            <w:tcW w:w="990" w:type="dxa"/>
            <w:tcBorders>
              <w:top w:val="single" w:sz="6" w:space="0" w:color="auto"/>
              <w:left w:val="single" w:sz="12" w:space="0" w:color="auto"/>
              <w:bottom w:val="single" w:sz="6" w:space="0" w:color="auto"/>
              <w:right w:val="single" w:sz="6" w:space="0" w:color="auto"/>
            </w:tcBorders>
          </w:tcPr>
          <w:p w:rsidR="008D0537" w:rsidRDefault="008D0537">
            <w:pPr>
              <w:pStyle w:val="TableText"/>
            </w:pPr>
          </w:p>
        </w:tc>
        <w:tc>
          <w:tcPr>
            <w:tcW w:w="5586"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c>
          <w:tcPr>
            <w:tcW w:w="1014"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r>
      <w:tr w:rsidR="008D0537">
        <w:trPr>
          <w:cantSplit/>
        </w:trPr>
        <w:tc>
          <w:tcPr>
            <w:tcW w:w="990" w:type="dxa"/>
            <w:tcBorders>
              <w:top w:val="single" w:sz="6" w:space="0" w:color="auto"/>
              <w:left w:val="single" w:sz="12" w:space="0" w:color="auto"/>
              <w:bottom w:val="single" w:sz="6" w:space="0" w:color="auto"/>
              <w:right w:val="single" w:sz="6" w:space="0" w:color="auto"/>
            </w:tcBorders>
          </w:tcPr>
          <w:p w:rsidR="008D0537" w:rsidRDefault="008D0537">
            <w:pPr>
              <w:pStyle w:val="TableText"/>
            </w:pPr>
          </w:p>
        </w:tc>
        <w:tc>
          <w:tcPr>
            <w:tcW w:w="5586"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c>
          <w:tcPr>
            <w:tcW w:w="1014"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r>
      <w:tr w:rsidR="008D0537">
        <w:trPr>
          <w:cantSplit/>
        </w:trPr>
        <w:tc>
          <w:tcPr>
            <w:tcW w:w="990" w:type="dxa"/>
            <w:tcBorders>
              <w:top w:val="single" w:sz="6" w:space="0" w:color="auto"/>
              <w:left w:val="single" w:sz="12" w:space="0" w:color="auto"/>
              <w:bottom w:val="single" w:sz="12" w:space="0" w:color="auto"/>
              <w:right w:val="single" w:sz="6" w:space="0" w:color="auto"/>
            </w:tcBorders>
          </w:tcPr>
          <w:p w:rsidR="008D0537" w:rsidRDefault="008D0537">
            <w:pPr>
              <w:pStyle w:val="TableText"/>
            </w:pPr>
          </w:p>
        </w:tc>
        <w:tc>
          <w:tcPr>
            <w:tcW w:w="5586" w:type="dxa"/>
            <w:tcBorders>
              <w:top w:val="single" w:sz="6" w:space="0" w:color="auto"/>
              <w:left w:val="single" w:sz="6" w:space="0" w:color="auto"/>
              <w:bottom w:val="single" w:sz="12" w:space="0" w:color="auto"/>
              <w:right w:val="single" w:sz="6" w:space="0" w:color="auto"/>
            </w:tcBorders>
          </w:tcPr>
          <w:p w:rsidR="008D0537" w:rsidRDefault="008D0537">
            <w:pPr>
              <w:pStyle w:val="TableText"/>
            </w:pPr>
          </w:p>
        </w:tc>
        <w:tc>
          <w:tcPr>
            <w:tcW w:w="1014" w:type="dxa"/>
            <w:tcBorders>
              <w:top w:val="single" w:sz="6" w:space="0" w:color="auto"/>
              <w:left w:val="single" w:sz="6" w:space="0" w:color="auto"/>
              <w:bottom w:val="single" w:sz="12" w:space="0" w:color="auto"/>
              <w:right w:val="single" w:sz="6" w:space="0" w:color="auto"/>
            </w:tcBorders>
          </w:tcPr>
          <w:p w:rsidR="008D0537" w:rsidRDefault="008D0537">
            <w:pPr>
              <w:pStyle w:val="TableText"/>
            </w:pPr>
          </w:p>
        </w:tc>
      </w:tr>
    </w:tbl>
    <w:p w:rsidR="008D0537" w:rsidRDefault="008D0537">
      <w:pPr>
        <w:keepNext/>
        <w:keepLines/>
        <w:spacing w:before="120" w:after="120"/>
        <w:rPr>
          <w:b/>
        </w:rPr>
      </w:pPr>
    </w:p>
    <w:p w:rsidR="008D0537" w:rsidRDefault="008D0537">
      <w:pPr>
        <w:pStyle w:val="Heading2"/>
      </w:pPr>
      <w:bookmarkStart w:id="44" w:name="_Toc274907811"/>
      <w:bookmarkStart w:id="45" w:name="_Toc285044755"/>
      <w:r>
        <w:lastRenderedPageBreak/>
        <w:t>Document Control</w:t>
      </w:r>
      <w:bookmarkEnd w:id="44"/>
      <w:bookmarkEnd w:id="45"/>
    </w:p>
    <w:p w:rsidR="008D0537" w:rsidRDefault="008D0537">
      <w:pPr>
        <w:keepNext/>
        <w:keepLines/>
        <w:spacing w:before="120" w:after="120"/>
        <w:rPr>
          <w:b/>
        </w:rPr>
      </w:pPr>
      <w:r>
        <w:rPr>
          <w:b/>
        </w:rPr>
        <w:t>Change Record</w:t>
      </w:r>
    </w:p>
    <w:p w:rsidR="008D0537" w:rsidRDefault="002711AA">
      <w:pPr>
        <w:pStyle w:val="BodyText"/>
        <w:ind w:left="8640" w:firstLine="720"/>
      </w:pPr>
      <w:fldSimple w:instr=" SECTIONPAGES  \* MERGEFORMAT ">
        <w:r w:rsidR="008D0537">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65"/>
        <w:gridCol w:w="1815"/>
        <w:gridCol w:w="906"/>
        <w:gridCol w:w="3870"/>
      </w:tblGrid>
      <w:tr w:rsidR="008D0537" w:rsidTr="004E1E7B">
        <w:trPr>
          <w:cantSplit/>
          <w:tblHeader/>
        </w:trPr>
        <w:tc>
          <w:tcPr>
            <w:tcW w:w="1065" w:type="dxa"/>
            <w:tcBorders>
              <w:top w:val="single" w:sz="12" w:space="0" w:color="auto"/>
              <w:left w:val="single" w:sz="12" w:space="0" w:color="auto"/>
              <w:bottom w:val="nil"/>
              <w:right w:val="nil"/>
            </w:tcBorders>
            <w:shd w:val="pct10" w:color="auto" w:fill="auto"/>
          </w:tcPr>
          <w:p w:rsidR="008D0537" w:rsidRDefault="008D0537">
            <w:pPr>
              <w:pStyle w:val="TableHeading"/>
            </w:pPr>
            <w:r>
              <w:t>Date</w:t>
            </w:r>
          </w:p>
        </w:tc>
        <w:tc>
          <w:tcPr>
            <w:tcW w:w="1815" w:type="dxa"/>
            <w:tcBorders>
              <w:top w:val="single" w:sz="12" w:space="0" w:color="auto"/>
              <w:left w:val="nil"/>
              <w:bottom w:val="nil"/>
              <w:right w:val="nil"/>
            </w:tcBorders>
            <w:shd w:val="pct10" w:color="auto" w:fill="auto"/>
          </w:tcPr>
          <w:p w:rsidR="008D0537" w:rsidRDefault="008D0537">
            <w:pPr>
              <w:pStyle w:val="TableHeading"/>
            </w:pPr>
            <w:r>
              <w:t>Author</w:t>
            </w:r>
          </w:p>
        </w:tc>
        <w:tc>
          <w:tcPr>
            <w:tcW w:w="906" w:type="dxa"/>
            <w:tcBorders>
              <w:top w:val="single" w:sz="12" w:space="0" w:color="auto"/>
              <w:left w:val="nil"/>
              <w:bottom w:val="nil"/>
              <w:right w:val="nil"/>
            </w:tcBorders>
            <w:shd w:val="pct10" w:color="auto" w:fill="auto"/>
          </w:tcPr>
          <w:p w:rsidR="008D0537" w:rsidRDefault="008D0537">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8D0537" w:rsidRDefault="008D0537">
            <w:pPr>
              <w:pStyle w:val="TableHeading"/>
            </w:pPr>
            <w:r>
              <w:t>Change Reference</w:t>
            </w:r>
          </w:p>
        </w:tc>
      </w:tr>
      <w:tr w:rsidR="008D0537" w:rsidTr="004E1E7B">
        <w:trPr>
          <w:cantSplit/>
          <w:trHeight w:hRule="exact" w:val="60"/>
          <w:tblHeader/>
        </w:trPr>
        <w:tc>
          <w:tcPr>
            <w:tcW w:w="1065"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c>
          <w:tcPr>
            <w:tcW w:w="1815"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c>
          <w:tcPr>
            <w:tcW w:w="906"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c>
          <w:tcPr>
            <w:tcW w:w="3870" w:type="dxa"/>
            <w:tcBorders>
              <w:top w:val="single" w:sz="6" w:space="0" w:color="auto"/>
              <w:left w:val="nil"/>
              <w:bottom w:val="single" w:sz="6" w:space="0" w:color="auto"/>
              <w:right w:val="nil"/>
            </w:tcBorders>
            <w:shd w:val="pct50" w:color="auto" w:fill="auto"/>
          </w:tcPr>
          <w:p w:rsidR="008D0537" w:rsidRDefault="008D0537">
            <w:pPr>
              <w:pStyle w:val="TableText"/>
              <w:rPr>
                <w:sz w:val="8"/>
              </w:rPr>
            </w:pPr>
          </w:p>
        </w:tc>
      </w:tr>
      <w:tr w:rsidR="008D0537" w:rsidTr="004E1E7B">
        <w:trPr>
          <w:cantSplit/>
        </w:trPr>
        <w:tc>
          <w:tcPr>
            <w:tcW w:w="1065" w:type="dxa"/>
            <w:tcBorders>
              <w:top w:val="nil"/>
              <w:left w:val="single" w:sz="12" w:space="0" w:color="auto"/>
              <w:bottom w:val="single" w:sz="6" w:space="0" w:color="auto"/>
              <w:right w:val="single" w:sz="6" w:space="0" w:color="auto"/>
            </w:tcBorders>
          </w:tcPr>
          <w:p w:rsidR="008D0537" w:rsidRDefault="00CC6D89">
            <w:pPr>
              <w:pStyle w:val="TableText"/>
            </w:pPr>
            <w:r>
              <w:t>7/8/09</w:t>
            </w:r>
          </w:p>
        </w:tc>
        <w:tc>
          <w:tcPr>
            <w:tcW w:w="1815" w:type="dxa"/>
            <w:tcBorders>
              <w:top w:val="nil"/>
              <w:left w:val="single" w:sz="6" w:space="0" w:color="auto"/>
              <w:bottom w:val="single" w:sz="6" w:space="0" w:color="auto"/>
              <w:right w:val="single" w:sz="6" w:space="0" w:color="auto"/>
            </w:tcBorders>
          </w:tcPr>
          <w:p w:rsidR="008D0537" w:rsidRPr="00CC6D89" w:rsidRDefault="00CC6D89">
            <w:pPr>
              <w:pStyle w:val="TableText"/>
            </w:pPr>
            <w:r w:rsidRPr="00CC6D89">
              <w:rPr>
                <w:rStyle w:val="HighlightedVariable"/>
                <w:color w:val="auto"/>
              </w:rPr>
              <w:t>Galina Polonsky</w:t>
            </w:r>
          </w:p>
        </w:tc>
        <w:tc>
          <w:tcPr>
            <w:tcW w:w="906" w:type="dxa"/>
            <w:tcBorders>
              <w:top w:val="nil"/>
              <w:left w:val="single" w:sz="6" w:space="0" w:color="auto"/>
              <w:bottom w:val="single" w:sz="6" w:space="0" w:color="auto"/>
              <w:right w:val="single" w:sz="6" w:space="0" w:color="auto"/>
            </w:tcBorders>
          </w:tcPr>
          <w:p w:rsidR="008D0537" w:rsidRDefault="008D0537">
            <w:pPr>
              <w:pStyle w:val="TableText"/>
            </w:pPr>
            <w:r>
              <w:t xml:space="preserve"> </w:t>
            </w:r>
            <w:r w:rsidR="00CC6D89">
              <w:t>Draft</w:t>
            </w:r>
          </w:p>
        </w:tc>
        <w:tc>
          <w:tcPr>
            <w:tcW w:w="3870" w:type="dxa"/>
            <w:tcBorders>
              <w:top w:val="nil"/>
              <w:left w:val="single" w:sz="6" w:space="0" w:color="auto"/>
              <w:bottom w:val="single" w:sz="6" w:space="0" w:color="auto"/>
              <w:right w:val="single" w:sz="12" w:space="0" w:color="auto"/>
            </w:tcBorders>
          </w:tcPr>
          <w:p w:rsidR="008D0537" w:rsidRDefault="008D0537">
            <w:pPr>
              <w:pStyle w:val="TableText"/>
            </w:pPr>
            <w:r>
              <w:t>No Previous Document</w:t>
            </w:r>
          </w:p>
        </w:tc>
      </w:tr>
      <w:tr w:rsidR="008D0537" w:rsidTr="004E1E7B">
        <w:trPr>
          <w:cantSplit/>
        </w:trPr>
        <w:tc>
          <w:tcPr>
            <w:tcW w:w="1065" w:type="dxa"/>
            <w:tcBorders>
              <w:top w:val="single" w:sz="6" w:space="0" w:color="auto"/>
              <w:left w:val="single" w:sz="12" w:space="0" w:color="auto"/>
              <w:bottom w:val="single" w:sz="6" w:space="0" w:color="auto"/>
              <w:right w:val="single" w:sz="6" w:space="0" w:color="auto"/>
            </w:tcBorders>
          </w:tcPr>
          <w:p w:rsidR="008D0537" w:rsidRDefault="008D0537">
            <w:pPr>
              <w:pStyle w:val="TableText"/>
            </w:pPr>
            <w:r>
              <w:t xml:space="preserve"> 10/22/10</w:t>
            </w:r>
          </w:p>
        </w:tc>
        <w:tc>
          <w:tcPr>
            <w:tcW w:w="1815" w:type="dxa"/>
            <w:tcBorders>
              <w:top w:val="single" w:sz="6" w:space="0" w:color="auto"/>
              <w:left w:val="single" w:sz="6" w:space="0" w:color="auto"/>
              <w:bottom w:val="single" w:sz="6" w:space="0" w:color="auto"/>
              <w:right w:val="single" w:sz="6" w:space="0" w:color="auto"/>
            </w:tcBorders>
          </w:tcPr>
          <w:p w:rsidR="008D0537" w:rsidRDefault="008D0537">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c>
          <w:tcPr>
            <w:tcW w:w="3870" w:type="dxa"/>
            <w:tcBorders>
              <w:top w:val="single" w:sz="6" w:space="0" w:color="auto"/>
              <w:left w:val="single" w:sz="6" w:space="0" w:color="auto"/>
              <w:bottom w:val="single" w:sz="6" w:space="0" w:color="auto"/>
              <w:right w:val="single" w:sz="12" w:space="0" w:color="auto"/>
            </w:tcBorders>
          </w:tcPr>
          <w:p w:rsidR="008D0537" w:rsidRDefault="008D0537">
            <w:pPr>
              <w:pStyle w:val="TableText"/>
            </w:pPr>
            <w:r>
              <w:t>Updated Title and Content page</w:t>
            </w:r>
          </w:p>
        </w:tc>
      </w:tr>
      <w:tr w:rsidR="008D0537" w:rsidTr="004E1E7B">
        <w:trPr>
          <w:cantSplit/>
        </w:trPr>
        <w:tc>
          <w:tcPr>
            <w:tcW w:w="1065" w:type="dxa"/>
            <w:tcBorders>
              <w:top w:val="single" w:sz="6" w:space="0" w:color="auto"/>
              <w:left w:val="single" w:sz="12" w:space="0" w:color="auto"/>
              <w:bottom w:val="single" w:sz="6" w:space="0" w:color="auto"/>
              <w:right w:val="single" w:sz="6" w:space="0" w:color="auto"/>
            </w:tcBorders>
          </w:tcPr>
          <w:p w:rsidR="008D0537" w:rsidRDefault="008D0537">
            <w:pPr>
              <w:pStyle w:val="TableText"/>
            </w:pPr>
            <w:r>
              <w:t>11/18/10</w:t>
            </w:r>
          </w:p>
        </w:tc>
        <w:tc>
          <w:tcPr>
            <w:tcW w:w="1815" w:type="dxa"/>
            <w:tcBorders>
              <w:top w:val="single" w:sz="6" w:space="0" w:color="auto"/>
              <w:left w:val="single" w:sz="6" w:space="0" w:color="auto"/>
              <w:bottom w:val="single" w:sz="6" w:space="0" w:color="auto"/>
              <w:right w:val="single" w:sz="6" w:space="0" w:color="auto"/>
            </w:tcBorders>
          </w:tcPr>
          <w:p w:rsidR="008D0537" w:rsidRDefault="008D0537">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c>
          <w:tcPr>
            <w:tcW w:w="3870" w:type="dxa"/>
            <w:tcBorders>
              <w:top w:val="single" w:sz="6" w:space="0" w:color="auto"/>
              <w:left w:val="single" w:sz="6" w:space="0" w:color="auto"/>
              <w:bottom w:val="single" w:sz="6" w:space="0" w:color="auto"/>
              <w:right w:val="single" w:sz="12" w:space="0" w:color="auto"/>
            </w:tcBorders>
          </w:tcPr>
          <w:p w:rsidR="008D0537" w:rsidRDefault="008D0537">
            <w:pPr>
              <w:pStyle w:val="TableText"/>
            </w:pPr>
            <w:r>
              <w:t>Update Business Objects, Algorithms, Configurable Processes.</w:t>
            </w:r>
          </w:p>
        </w:tc>
      </w:tr>
      <w:tr w:rsidR="008D0537" w:rsidTr="004E1E7B">
        <w:trPr>
          <w:cantSplit/>
        </w:trPr>
        <w:tc>
          <w:tcPr>
            <w:tcW w:w="1065" w:type="dxa"/>
            <w:tcBorders>
              <w:top w:val="single" w:sz="6" w:space="0" w:color="auto"/>
              <w:left w:val="single" w:sz="12" w:space="0" w:color="auto"/>
              <w:bottom w:val="single" w:sz="6" w:space="0" w:color="auto"/>
              <w:right w:val="single" w:sz="6" w:space="0" w:color="auto"/>
            </w:tcBorders>
          </w:tcPr>
          <w:p w:rsidR="008D0537" w:rsidRDefault="008D0537">
            <w:pPr>
              <w:pStyle w:val="TableText"/>
            </w:pPr>
            <w:r>
              <w:t>12/22/10</w:t>
            </w:r>
          </w:p>
        </w:tc>
        <w:tc>
          <w:tcPr>
            <w:tcW w:w="1815" w:type="dxa"/>
            <w:tcBorders>
              <w:top w:val="single" w:sz="6" w:space="0" w:color="auto"/>
              <w:left w:val="single" w:sz="6" w:space="0" w:color="auto"/>
              <w:bottom w:val="single" w:sz="6" w:space="0" w:color="auto"/>
              <w:right w:val="single" w:sz="6" w:space="0" w:color="auto"/>
            </w:tcBorders>
          </w:tcPr>
          <w:p w:rsidR="008D0537" w:rsidRDefault="008D0537">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rsidR="008D0537" w:rsidRDefault="008D0537">
            <w:pPr>
              <w:pStyle w:val="TableText"/>
            </w:pPr>
          </w:p>
        </w:tc>
        <w:tc>
          <w:tcPr>
            <w:tcW w:w="3870" w:type="dxa"/>
            <w:tcBorders>
              <w:top w:val="single" w:sz="6" w:space="0" w:color="auto"/>
              <w:left w:val="single" w:sz="6" w:space="0" w:color="auto"/>
              <w:bottom w:val="single" w:sz="6" w:space="0" w:color="auto"/>
              <w:right w:val="single" w:sz="12" w:space="0" w:color="auto"/>
            </w:tcBorders>
          </w:tcPr>
          <w:p w:rsidR="008D0537" w:rsidRDefault="008D0537">
            <w:pPr>
              <w:pStyle w:val="TableText"/>
            </w:pPr>
            <w:r>
              <w:t xml:space="preserve">Final release review made changes to </w:t>
            </w:r>
            <w:r w:rsidR="00E504A5">
              <w:t>Visio</w:t>
            </w:r>
            <w:r>
              <w:t xml:space="preserve">, Hyperlinks, brief description and minor edits through the document </w:t>
            </w:r>
          </w:p>
        </w:tc>
      </w:tr>
      <w:tr w:rsidR="00E504A5" w:rsidTr="004E1E7B">
        <w:trPr>
          <w:cantSplit/>
        </w:trPr>
        <w:tc>
          <w:tcPr>
            <w:tcW w:w="1065" w:type="dxa"/>
            <w:tcBorders>
              <w:top w:val="single" w:sz="6" w:space="0" w:color="auto"/>
              <w:left w:val="single" w:sz="12" w:space="0" w:color="auto"/>
              <w:bottom w:val="single" w:sz="6" w:space="0" w:color="auto"/>
              <w:right w:val="single" w:sz="6" w:space="0" w:color="auto"/>
            </w:tcBorders>
          </w:tcPr>
          <w:p w:rsidR="00E504A5" w:rsidRDefault="00B327F3">
            <w:pPr>
              <w:pStyle w:val="TableText"/>
            </w:pPr>
            <w:r>
              <w:t>2/9/11</w:t>
            </w:r>
          </w:p>
        </w:tc>
        <w:tc>
          <w:tcPr>
            <w:tcW w:w="1815" w:type="dxa"/>
            <w:tcBorders>
              <w:top w:val="single" w:sz="6" w:space="0" w:color="auto"/>
              <w:left w:val="single" w:sz="6" w:space="0" w:color="auto"/>
              <w:bottom w:val="single" w:sz="6" w:space="0" w:color="auto"/>
              <w:right w:val="single" w:sz="6" w:space="0" w:color="auto"/>
            </w:tcBorders>
          </w:tcPr>
          <w:p w:rsidR="00E504A5" w:rsidRDefault="00E504A5">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E504A5" w:rsidRDefault="00E504A5">
            <w:pPr>
              <w:pStyle w:val="TableText"/>
            </w:pPr>
          </w:p>
        </w:tc>
        <w:tc>
          <w:tcPr>
            <w:tcW w:w="3870" w:type="dxa"/>
            <w:tcBorders>
              <w:top w:val="single" w:sz="6" w:space="0" w:color="auto"/>
              <w:left w:val="single" w:sz="6" w:space="0" w:color="auto"/>
              <w:bottom w:val="single" w:sz="6" w:space="0" w:color="auto"/>
              <w:right w:val="single" w:sz="12" w:space="0" w:color="auto"/>
            </w:tcBorders>
          </w:tcPr>
          <w:p w:rsidR="00E504A5" w:rsidRDefault="00E504A5">
            <w:pPr>
              <w:pStyle w:val="TableText"/>
            </w:pPr>
            <w:r>
              <w:t>Updated Document and Visio</w:t>
            </w:r>
          </w:p>
        </w:tc>
      </w:tr>
      <w:tr w:rsidR="007D5805" w:rsidTr="004E1E7B">
        <w:trPr>
          <w:cantSplit/>
        </w:trPr>
        <w:tc>
          <w:tcPr>
            <w:tcW w:w="1065" w:type="dxa"/>
            <w:tcBorders>
              <w:top w:val="single" w:sz="6" w:space="0" w:color="auto"/>
              <w:left w:val="single" w:sz="12" w:space="0" w:color="auto"/>
              <w:bottom w:val="single" w:sz="6" w:space="0" w:color="auto"/>
              <w:right w:val="single" w:sz="6" w:space="0" w:color="auto"/>
            </w:tcBorders>
          </w:tcPr>
          <w:p w:rsidR="007D5805" w:rsidRDefault="007D5805">
            <w:pPr>
              <w:pStyle w:val="TableText"/>
            </w:pPr>
            <w:r>
              <w:t>9/13/13</w:t>
            </w:r>
          </w:p>
        </w:tc>
        <w:tc>
          <w:tcPr>
            <w:tcW w:w="1815" w:type="dxa"/>
            <w:tcBorders>
              <w:top w:val="single" w:sz="6" w:space="0" w:color="auto"/>
              <w:left w:val="single" w:sz="6" w:space="0" w:color="auto"/>
              <w:bottom w:val="single" w:sz="6" w:space="0" w:color="auto"/>
              <w:right w:val="single" w:sz="6" w:space="0" w:color="auto"/>
            </w:tcBorders>
          </w:tcPr>
          <w:p w:rsidR="007D5805" w:rsidRDefault="007D5805">
            <w:pPr>
              <w:pStyle w:val="TableText"/>
            </w:pPr>
            <w:r>
              <w:t>Mel Bachmeier</w:t>
            </w:r>
          </w:p>
        </w:tc>
        <w:tc>
          <w:tcPr>
            <w:tcW w:w="906" w:type="dxa"/>
            <w:tcBorders>
              <w:top w:val="single" w:sz="6" w:space="0" w:color="auto"/>
              <w:left w:val="single" w:sz="6" w:space="0" w:color="auto"/>
              <w:bottom w:val="single" w:sz="6" w:space="0" w:color="auto"/>
              <w:right w:val="single" w:sz="6" w:space="0" w:color="auto"/>
            </w:tcBorders>
          </w:tcPr>
          <w:p w:rsidR="007D5805" w:rsidRDefault="007D5805">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rsidR="007D5805" w:rsidRDefault="007D5805">
            <w:pPr>
              <w:pStyle w:val="TableText"/>
            </w:pPr>
            <w:r>
              <w:t>Updated Document and Visio</w:t>
            </w:r>
          </w:p>
        </w:tc>
      </w:tr>
      <w:tr w:rsidR="005B0BBB" w:rsidTr="004E1E7B">
        <w:trPr>
          <w:cantSplit/>
        </w:trPr>
        <w:tc>
          <w:tcPr>
            <w:tcW w:w="1065" w:type="dxa"/>
            <w:tcBorders>
              <w:top w:val="single" w:sz="6" w:space="0" w:color="auto"/>
              <w:left w:val="single" w:sz="12" w:space="0" w:color="auto"/>
              <w:bottom w:val="single" w:sz="6" w:space="0" w:color="auto"/>
              <w:right w:val="single" w:sz="6" w:space="0" w:color="auto"/>
            </w:tcBorders>
          </w:tcPr>
          <w:p w:rsidR="005B0BBB" w:rsidRDefault="005B0BBB" w:rsidP="005B0BBB">
            <w:pPr>
              <w:pStyle w:val="TableText"/>
            </w:pPr>
            <w:r>
              <w:t>08/31/17</w:t>
            </w:r>
          </w:p>
        </w:tc>
        <w:tc>
          <w:tcPr>
            <w:tcW w:w="1815" w:type="dxa"/>
            <w:tcBorders>
              <w:top w:val="single" w:sz="6" w:space="0" w:color="auto"/>
              <w:left w:val="single" w:sz="6" w:space="0" w:color="auto"/>
              <w:bottom w:val="single" w:sz="6" w:space="0" w:color="auto"/>
              <w:right w:val="single" w:sz="6" w:space="0" w:color="auto"/>
            </w:tcBorders>
          </w:tcPr>
          <w:p w:rsidR="005B0BBB" w:rsidRDefault="005B0BBB" w:rsidP="005B0BBB">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rsidR="005B0BBB" w:rsidRDefault="005B0BBB" w:rsidP="005B0BBB">
            <w:pPr>
              <w:pStyle w:val="TableText"/>
            </w:pPr>
          </w:p>
        </w:tc>
        <w:tc>
          <w:tcPr>
            <w:tcW w:w="3870" w:type="dxa"/>
            <w:tcBorders>
              <w:top w:val="single" w:sz="6" w:space="0" w:color="auto"/>
              <w:left w:val="single" w:sz="6" w:space="0" w:color="auto"/>
              <w:bottom w:val="single" w:sz="6" w:space="0" w:color="auto"/>
              <w:right w:val="single" w:sz="12" w:space="0" w:color="auto"/>
            </w:tcBorders>
          </w:tcPr>
          <w:p w:rsidR="005B0BBB" w:rsidRDefault="005B0BBB" w:rsidP="005B0BBB">
            <w:pPr>
              <w:pStyle w:val="TableText"/>
            </w:pPr>
            <w:r>
              <w:t>Updated Document and Visio to v2.6</w:t>
            </w:r>
          </w:p>
        </w:tc>
      </w:tr>
      <w:tr w:rsidR="00D004F1" w:rsidTr="00610597">
        <w:trPr>
          <w:cantSplit/>
        </w:trPr>
        <w:tc>
          <w:tcPr>
            <w:tcW w:w="1065" w:type="dxa"/>
            <w:tcBorders>
              <w:top w:val="single" w:sz="6" w:space="0" w:color="auto"/>
              <w:left w:val="single" w:sz="12" w:space="0" w:color="auto"/>
              <w:bottom w:val="single" w:sz="6" w:space="0" w:color="auto"/>
              <w:right w:val="single" w:sz="6" w:space="0" w:color="auto"/>
            </w:tcBorders>
          </w:tcPr>
          <w:p w:rsidR="00D004F1" w:rsidRDefault="00D004F1" w:rsidP="005B0BBB">
            <w:pPr>
              <w:pStyle w:val="TableText"/>
            </w:pPr>
            <w:r>
              <w:t>09/2</w:t>
            </w:r>
            <w:r w:rsidR="00751886">
              <w:t>2</w:t>
            </w:r>
            <w:r>
              <w:t>/2017</w:t>
            </w:r>
          </w:p>
        </w:tc>
        <w:tc>
          <w:tcPr>
            <w:tcW w:w="1815" w:type="dxa"/>
            <w:tcBorders>
              <w:top w:val="single" w:sz="6" w:space="0" w:color="auto"/>
              <w:left w:val="single" w:sz="6" w:space="0" w:color="auto"/>
              <w:bottom w:val="single" w:sz="6" w:space="0" w:color="auto"/>
              <w:right w:val="single" w:sz="6" w:space="0" w:color="auto"/>
            </w:tcBorders>
          </w:tcPr>
          <w:p w:rsidR="00D004F1" w:rsidRDefault="00D004F1" w:rsidP="005B0BBB">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rsidR="00D004F1" w:rsidRDefault="00D004F1" w:rsidP="005B0BBB">
            <w:pPr>
              <w:pStyle w:val="TableText"/>
            </w:pPr>
            <w:r>
              <w:t>C2M</w:t>
            </w:r>
          </w:p>
        </w:tc>
        <w:tc>
          <w:tcPr>
            <w:tcW w:w="3870" w:type="dxa"/>
            <w:tcBorders>
              <w:top w:val="single" w:sz="6" w:space="0" w:color="auto"/>
              <w:left w:val="single" w:sz="6" w:space="0" w:color="auto"/>
              <w:bottom w:val="single" w:sz="6" w:space="0" w:color="auto"/>
              <w:right w:val="single" w:sz="12" w:space="0" w:color="auto"/>
            </w:tcBorders>
          </w:tcPr>
          <w:p w:rsidR="00D004F1" w:rsidRDefault="00D004F1" w:rsidP="005B0BBB">
            <w:pPr>
              <w:pStyle w:val="TableText"/>
            </w:pPr>
            <w:r>
              <w:t>Updated Document to reflect proper BO’s and Algorithm Type Names</w:t>
            </w:r>
          </w:p>
        </w:tc>
      </w:tr>
      <w:tr w:rsidR="00610597" w:rsidTr="004E1E7B">
        <w:trPr>
          <w:cantSplit/>
        </w:trPr>
        <w:tc>
          <w:tcPr>
            <w:tcW w:w="1065" w:type="dxa"/>
            <w:tcBorders>
              <w:top w:val="single" w:sz="6" w:space="0" w:color="auto"/>
              <w:left w:val="single" w:sz="12" w:space="0" w:color="auto"/>
              <w:bottom w:val="single" w:sz="12" w:space="0" w:color="auto"/>
              <w:right w:val="single" w:sz="6" w:space="0" w:color="auto"/>
            </w:tcBorders>
          </w:tcPr>
          <w:p w:rsidR="00610597" w:rsidRDefault="00610597" w:rsidP="00610597">
            <w:pPr>
              <w:pStyle w:val="TableText"/>
            </w:pPr>
            <w:r>
              <w:t>09/23/2017</w:t>
            </w:r>
          </w:p>
        </w:tc>
        <w:tc>
          <w:tcPr>
            <w:tcW w:w="1815" w:type="dxa"/>
            <w:tcBorders>
              <w:top w:val="single" w:sz="6" w:space="0" w:color="auto"/>
              <w:left w:val="single" w:sz="6" w:space="0" w:color="auto"/>
              <w:bottom w:val="single" w:sz="12" w:space="0" w:color="auto"/>
              <w:right w:val="single" w:sz="6" w:space="0" w:color="auto"/>
            </w:tcBorders>
          </w:tcPr>
          <w:p w:rsidR="00610597" w:rsidRPr="00CC6D89" w:rsidRDefault="00610597" w:rsidP="00610597">
            <w:pPr>
              <w:pStyle w:val="TableText"/>
            </w:pPr>
            <w:r w:rsidRPr="00CC6D89">
              <w:rPr>
                <w:rStyle w:val="HighlightedVariable"/>
                <w:color w:val="auto"/>
              </w:rPr>
              <w:t>Galina Polonsky</w:t>
            </w:r>
          </w:p>
        </w:tc>
        <w:tc>
          <w:tcPr>
            <w:tcW w:w="906" w:type="dxa"/>
            <w:tcBorders>
              <w:top w:val="single" w:sz="6" w:space="0" w:color="auto"/>
              <w:left w:val="single" w:sz="6" w:space="0" w:color="auto"/>
              <w:bottom w:val="single" w:sz="12" w:space="0" w:color="auto"/>
              <w:right w:val="single" w:sz="6" w:space="0" w:color="auto"/>
            </w:tcBorders>
          </w:tcPr>
          <w:p w:rsidR="00610597" w:rsidRDefault="00610597" w:rsidP="00610597">
            <w:pPr>
              <w:pStyle w:val="TableText"/>
            </w:pPr>
            <w:r>
              <w:t xml:space="preserve"> </w:t>
            </w:r>
          </w:p>
        </w:tc>
        <w:tc>
          <w:tcPr>
            <w:tcW w:w="3870" w:type="dxa"/>
            <w:tcBorders>
              <w:top w:val="single" w:sz="6" w:space="0" w:color="auto"/>
              <w:left w:val="single" w:sz="6" w:space="0" w:color="auto"/>
              <w:bottom w:val="single" w:sz="12" w:space="0" w:color="auto"/>
              <w:right w:val="single" w:sz="12" w:space="0" w:color="auto"/>
            </w:tcBorders>
          </w:tcPr>
          <w:p w:rsidR="00610597" w:rsidRDefault="00610597" w:rsidP="00610597">
            <w:pPr>
              <w:pStyle w:val="TableText"/>
            </w:pPr>
            <w:r>
              <w:t>Reviewed, Approved</w:t>
            </w:r>
          </w:p>
        </w:tc>
        <w:bookmarkStart w:id="46" w:name="_GoBack"/>
        <w:bookmarkEnd w:id="46"/>
      </w:tr>
    </w:tbl>
    <w:p w:rsidR="008D0537" w:rsidRDefault="008D0537">
      <w:pPr>
        <w:pStyle w:val="Heading2"/>
      </w:pPr>
      <w:bookmarkStart w:id="47" w:name="_Toc274907812"/>
      <w:bookmarkStart w:id="48" w:name="_Toc285044756"/>
      <w:r>
        <w:lastRenderedPageBreak/>
        <w:t>Attachments:</w:t>
      </w:r>
      <w:bookmarkEnd w:id="47"/>
      <w:bookmarkEnd w:id="48"/>
    </w:p>
    <w:p w:rsidR="008D0537" w:rsidRDefault="008D0537">
      <w:pPr>
        <w:pStyle w:val="Heading3"/>
      </w:pPr>
      <w:bookmarkStart w:id="49" w:name="_Start/Stop_Page"/>
      <w:bookmarkStart w:id="50" w:name="_Deposit_Review_Page"/>
      <w:bookmarkStart w:id="51" w:name="WriteOffProcess"/>
      <w:bookmarkStart w:id="52" w:name="_Collection_Process"/>
      <w:bookmarkStart w:id="53" w:name="_Toc274907813"/>
      <w:bookmarkStart w:id="54" w:name="_Toc285044757"/>
      <w:bookmarkEnd w:id="49"/>
      <w:bookmarkEnd w:id="50"/>
      <w:bookmarkEnd w:id="51"/>
      <w:bookmarkEnd w:id="52"/>
      <w:r>
        <w:t>Collection Process</w:t>
      </w:r>
      <w:bookmarkEnd w:id="53"/>
      <w:bookmarkEnd w:id="54"/>
    </w:p>
    <w:bookmarkStart w:id="55" w:name="_MON_1440405384"/>
    <w:bookmarkEnd w:id="55"/>
    <w:p w:rsidR="008D0537" w:rsidRDefault="00751886">
      <w:pPr>
        <w:pStyle w:val="BodyText"/>
        <w:ind w:left="0"/>
      </w:pPr>
      <w:r>
        <w:object w:dxaOrig="2069" w:dyaOrig="1320" w14:anchorId="092D44AC">
          <v:shape id="_x0000_i1026" type="#_x0000_t75" style="width:103.5pt;height:66pt" o:ole="">
            <v:imagedata r:id="rId16" o:title=""/>
          </v:shape>
          <o:OLEObject Type="Embed" ProgID="Word.Document.8" ShapeID="_x0000_i1026" DrawAspect="Icon" ObjectID="_1571537157" r:id="rId17">
            <o:FieldCodes>\s</o:FieldCodes>
          </o:OLEObject>
        </w:object>
      </w:r>
    </w:p>
    <w:p w:rsidR="008D0537" w:rsidRDefault="008D0537"/>
    <w:p w:rsidR="008D0537" w:rsidRDefault="008D0537">
      <w:pPr>
        <w:pStyle w:val="Heading3"/>
      </w:pPr>
      <w:bookmarkStart w:id="56" w:name="WriteOff"/>
      <w:bookmarkStart w:id="57" w:name="AccountFinancialHistory"/>
      <w:bookmarkStart w:id="58" w:name="_Toc274907814"/>
      <w:bookmarkStart w:id="59" w:name="_Toc285044758"/>
      <w:bookmarkEnd w:id="56"/>
      <w:bookmarkEnd w:id="57"/>
      <w:r>
        <w:t>Account Financial History</w:t>
      </w:r>
      <w:bookmarkEnd w:id="58"/>
      <w:bookmarkEnd w:id="59"/>
    </w:p>
    <w:bookmarkStart w:id="60" w:name="_MON_1440403631"/>
    <w:bookmarkEnd w:id="60"/>
    <w:p w:rsidR="008D0537" w:rsidRDefault="00751886">
      <w:pPr>
        <w:pStyle w:val="BodyText"/>
        <w:ind w:left="0"/>
      </w:pPr>
      <w:r>
        <w:object w:dxaOrig="2069" w:dyaOrig="1320" w14:anchorId="092D44AD">
          <v:shape id="_x0000_i1027" type="#_x0000_t75" style="width:103.5pt;height:66pt" o:ole="">
            <v:imagedata r:id="rId18" o:title=""/>
          </v:shape>
          <o:OLEObject Type="Embed" ProgID="Word.Document.8" ShapeID="_x0000_i1027" DrawAspect="Icon" ObjectID="_1571537158" r:id="rId19">
            <o:FieldCodes>\s</o:FieldCodes>
          </o:OLEObject>
        </w:object>
      </w:r>
    </w:p>
    <w:p w:rsidR="008D0537" w:rsidRDefault="008D0537">
      <w:pPr>
        <w:pStyle w:val="BodyText"/>
        <w:ind w:left="0"/>
        <w:rPr>
          <w:b/>
          <w:bCs/>
        </w:rPr>
      </w:pPr>
      <w:bookmarkStart w:id="61" w:name="ServiceAgreement"/>
      <w:bookmarkStart w:id="62" w:name="CollectionProcess"/>
      <w:bookmarkEnd w:id="61"/>
      <w:bookmarkEnd w:id="62"/>
      <w:r>
        <w:rPr>
          <w:b/>
          <w:bCs/>
        </w:rPr>
        <w:t xml:space="preserve">Service agreement </w:t>
      </w:r>
    </w:p>
    <w:bookmarkStart w:id="63" w:name="_MON_1440405098"/>
    <w:bookmarkEnd w:id="63"/>
    <w:p w:rsidR="008D0537" w:rsidRDefault="00751886">
      <w:pPr>
        <w:pStyle w:val="BodyText"/>
        <w:ind w:left="0"/>
        <w:rPr>
          <w:b/>
          <w:bCs/>
        </w:rPr>
      </w:pPr>
      <w:r>
        <w:rPr>
          <w:b/>
          <w:bCs/>
        </w:rPr>
        <w:object w:dxaOrig="2069" w:dyaOrig="1320" w14:anchorId="092D44AE">
          <v:shape id="_x0000_i1028" type="#_x0000_t75" style="width:103.5pt;height:66pt" o:ole="">
            <v:imagedata r:id="rId20" o:title=""/>
          </v:shape>
          <o:OLEObject Type="Embed" ProgID="Word.Document.8" ShapeID="_x0000_i1028" DrawAspect="Icon" ObjectID="_1571537159" r:id="rId21">
            <o:FieldCodes>\s</o:FieldCodes>
          </o:OLEObject>
        </w:object>
      </w:r>
    </w:p>
    <w:p w:rsidR="008D0537" w:rsidRDefault="008D0537">
      <w:pPr>
        <w:pStyle w:val="BodyText"/>
        <w:ind w:left="0"/>
      </w:pPr>
      <w:bookmarkStart w:id="64" w:name="ControlCentralAlerts"/>
      <w:bookmarkEnd w:id="64"/>
    </w:p>
    <w:p w:rsidR="008D0537" w:rsidRDefault="008D0537">
      <w:pPr>
        <w:pStyle w:val="BodyText"/>
        <w:ind w:left="0"/>
      </w:pPr>
    </w:p>
    <w:p w:rsidR="008D0537" w:rsidRDefault="008D0537">
      <w:pPr>
        <w:pStyle w:val="Heading3"/>
      </w:pPr>
      <w:bookmarkStart w:id="65" w:name="Dashboard"/>
      <w:bookmarkStart w:id="66" w:name="_Toc274907816"/>
      <w:bookmarkStart w:id="67" w:name="_Toc285044760"/>
      <w:bookmarkEnd w:id="65"/>
      <w:r>
        <w:t>Dashboard</w:t>
      </w:r>
      <w:bookmarkEnd w:id="66"/>
      <w:bookmarkEnd w:id="67"/>
    </w:p>
    <w:bookmarkStart w:id="68" w:name="_MON_1440403237"/>
    <w:bookmarkEnd w:id="68"/>
    <w:p w:rsidR="008D0537" w:rsidRDefault="00CA49BF">
      <w:pPr>
        <w:pStyle w:val="BodyText"/>
        <w:ind w:left="0"/>
      </w:pPr>
      <w:r>
        <w:object w:dxaOrig="1551" w:dyaOrig="991" w14:anchorId="092D44B0">
          <v:shape id="_x0000_i1029" type="#_x0000_t75" style="width:77.25pt;height:49.5pt" o:ole="">
            <v:imagedata r:id="rId22" o:title=""/>
          </v:shape>
          <o:OLEObject Type="Embed" ProgID="Word.Document.8" ShapeID="_x0000_i1029" DrawAspect="Icon" ObjectID="_1571537160" r:id="rId23">
            <o:FieldCodes>\s</o:FieldCodes>
          </o:OLEObject>
        </w:object>
      </w:r>
    </w:p>
    <w:p w:rsidR="008D0537" w:rsidRDefault="008D0537">
      <w:pPr>
        <w:pStyle w:val="Heading3"/>
      </w:pPr>
      <w:bookmarkStart w:id="69" w:name="CreditRating"/>
      <w:bookmarkStart w:id="70" w:name="_Toc274907817"/>
      <w:bookmarkStart w:id="71" w:name="_Toc285044761"/>
      <w:bookmarkEnd w:id="69"/>
      <w:r>
        <w:lastRenderedPageBreak/>
        <w:t>Account – Credit Rating</w:t>
      </w:r>
      <w:bookmarkEnd w:id="70"/>
      <w:bookmarkEnd w:id="71"/>
    </w:p>
    <w:bookmarkStart w:id="72" w:name="_MON_1440402703"/>
    <w:bookmarkEnd w:id="72"/>
    <w:p w:rsidR="008D0537" w:rsidRDefault="00242F63">
      <w:pPr>
        <w:pStyle w:val="BodyText"/>
        <w:ind w:left="0"/>
      </w:pPr>
      <w:r>
        <w:object w:dxaOrig="2069" w:dyaOrig="1320" w14:anchorId="092D44B1">
          <v:shape id="_x0000_i1030" type="#_x0000_t75" style="width:103.5pt;height:66pt" o:ole="">
            <v:imagedata r:id="rId24" o:title=""/>
          </v:shape>
          <o:OLEObject Type="Embed" ProgID="Word.Document.8" ShapeID="_x0000_i1030" DrawAspect="Icon" ObjectID="_1571537161" r:id="rId25">
            <o:FieldCodes>\s</o:FieldCodes>
          </o:OLEObject>
        </w:object>
      </w:r>
    </w:p>
    <w:p w:rsidR="00D07721" w:rsidRDefault="00D07721">
      <w:pPr>
        <w:pStyle w:val="BodyText"/>
        <w:ind w:left="0"/>
      </w:pPr>
      <w:bookmarkStart w:id="73" w:name="CustomerContact"/>
      <w:bookmarkEnd w:id="73"/>
    </w:p>
    <w:sectPr w:rsidR="00D07721">
      <w:headerReference w:type="default" r:id="rId26"/>
      <w:footerReference w:type="even" r:id="rId27"/>
      <w:footerReference w:type="default" r:id="rId28"/>
      <w:footerReference w:type="first" r:id="rId29"/>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590" w:rsidRDefault="000C7590">
      <w:r>
        <w:separator/>
      </w:r>
    </w:p>
  </w:endnote>
  <w:endnote w:type="continuationSeparator" w:id="0">
    <w:p w:rsidR="000C7590" w:rsidRDefault="000C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D7F" w:rsidRDefault="00435D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435D7F" w:rsidRDefault="00435D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D7F" w:rsidRDefault="00435D7F">
    <w:pPr>
      <w:pStyle w:val="Footer"/>
      <w:jc w:val="right"/>
    </w:pPr>
    <w:r>
      <w:fldChar w:fldCharType="begin"/>
    </w:r>
    <w:r>
      <w:instrText xml:space="preserve"> PAGE   \* MERGEFORMAT </w:instrText>
    </w:r>
    <w:r>
      <w:fldChar w:fldCharType="separate"/>
    </w:r>
    <w:r w:rsidR="00610597">
      <w:rPr>
        <w:noProof/>
      </w:rPr>
      <w:t>28</w:t>
    </w:r>
    <w:r>
      <w:rPr>
        <w:noProof/>
      </w:rPr>
      <w:fldChar w:fldCharType="end"/>
    </w:r>
  </w:p>
  <w:p w:rsidR="00435D7F" w:rsidRDefault="00435D7F">
    <w:pPr>
      <w:pStyle w:val="Header"/>
      <w:rPr>
        <w:color w:val="17365D"/>
      </w:rPr>
    </w:pPr>
    <w:r>
      <w:rPr>
        <w:color w:val="17365D"/>
      </w:rPr>
      <w:t>4.3.2.1 C2M.CCB.v2.6.Manage Collection Process</w:t>
    </w:r>
  </w:p>
  <w:p w:rsidR="00435D7F" w:rsidRDefault="00435D7F">
    <w:pPr>
      <w:pStyle w:val="Header"/>
      <w:jc w:val="center"/>
    </w:pPr>
    <w:r>
      <w:rPr>
        <w:rFonts w:ascii="Arial" w:hAnsi="Arial" w:cs="Arial"/>
        <w:b/>
        <w:bCs/>
        <w:color w:val="000000"/>
        <w:sz w:val="12"/>
        <w:szCs w:val="12"/>
        <w:lang w:eastAsia="en-US"/>
      </w:rPr>
      <w:t>Copyright © 2017, Oracle. All rights reserved.</w:t>
    </w:r>
  </w:p>
  <w:p w:rsidR="00435D7F" w:rsidRDefault="00435D7F">
    <w:pPr>
      <w:pStyle w:val="Header"/>
      <w:rPr>
        <w:color w:val="17365D"/>
      </w:rPr>
    </w:pPr>
  </w:p>
  <w:p w:rsidR="00435D7F" w:rsidRDefault="00435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D7F" w:rsidRDefault="00435D7F">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590" w:rsidRDefault="000C7590">
      <w:r>
        <w:separator/>
      </w:r>
    </w:p>
  </w:footnote>
  <w:footnote w:type="continuationSeparator" w:id="0">
    <w:p w:rsidR="000C7590" w:rsidRDefault="000C7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D7F" w:rsidRDefault="00435D7F">
    <w:pPr>
      <w:pStyle w:val="Header"/>
      <w:rPr>
        <w:color w:val="17365D"/>
      </w:rPr>
    </w:pPr>
    <w:r>
      <w:rPr>
        <w:color w:val="17365D"/>
      </w:rPr>
      <w:t xml:space="preserve">4.3.2.1 C2M.CCB.v2.6.Manage Collection Process </w:t>
    </w:r>
  </w:p>
  <w:p w:rsidR="00435D7F" w:rsidRDefault="00435D7F">
    <w:pPr>
      <w:pStyle w:val="Header"/>
      <w:framePr w:hSpace="187" w:wrap="auto" w:vAnchor="text" w:hAnchor="margin" w:xAlign="right" w:y="1"/>
    </w:pPr>
  </w:p>
  <w:p w:rsidR="00435D7F" w:rsidRDefault="00435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CE11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15:restartNumberingAfterBreak="0">
    <w:nsid w:val="2D3B6C3A"/>
    <w:multiLevelType w:val="hybridMultilevel"/>
    <w:tmpl w:val="422E66DE"/>
    <w:lvl w:ilvl="0" w:tplc="4F5E3D80">
      <w:start w:val="1"/>
      <w:numFmt w:val="bullet"/>
      <w:lvlText w:val="-"/>
      <w:lvlJc w:val="left"/>
      <w:pPr>
        <w:ind w:left="720" w:hanging="360"/>
      </w:pPr>
      <w:rPr>
        <w:rFonts w:ascii="Book Antiqua" w:eastAsia="Times New Roman" w:hAnsi="Book Antiqua"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3"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5"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5E203D63"/>
    <w:multiLevelType w:val="hybridMultilevel"/>
    <w:tmpl w:val="C86EB34C"/>
    <w:lvl w:ilvl="0" w:tplc="4F5E3D80">
      <w:start w:val="1"/>
      <w:numFmt w:val="bullet"/>
      <w:lvlText w:val="-"/>
      <w:lvlJc w:val="left"/>
      <w:pPr>
        <w:ind w:left="720" w:hanging="360"/>
      </w:pPr>
      <w:rPr>
        <w:rFonts w:ascii="Book Antiqua" w:eastAsia="Times New Roman" w:hAnsi="Book Antiqua"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799A60BE"/>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0"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1"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2"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5"/>
  </w:num>
  <w:num w:numId="2">
    <w:abstractNumId w:val="11"/>
  </w:num>
  <w:num w:numId="3">
    <w:abstractNumId w:val="7"/>
  </w:num>
  <w:num w:numId="4">
    <w:abstractNumId w:val="8"/>
  </w:num>
  <w:num w:numId="5">
    <w:abstractNumId w:val="13"/>
  </w:num>
  <w:num w:numId="6">
    <w:abstractNumId w:val="19"/>
  </w:num>
  <w:num w:numId="7">
    <w:abstractNumId w:val="28"/>
  </w:num>
  <w:num w:numId="8">
    <w:abstractNumId w:val="24"/>
  </w:num>
  <w:num w:numId="9">
    <w:abstractNumId w:val="6"/>
  </w:num>
  <w:num w:numId="10">
    <w:abstractNumId w:val="22"/>
  </w:num>
  <w:num w:numId="11">
    <w:abstractNumId w:val="21"/>
  </w:num>
  <w:num w:numId="12">
    <w:abstractNumId w:val="32"/>
  </w:num>
  <w:num w:numId="13">
    <w:abstractNumId w:val="12"/>
  </w:num>
  <w:num w:numId="14">
    <w:abstractNumId w:val="5"/>
  </w:num>
  <w:num w:numId="15">
    <w:abstractNumId w:val="30"/>
  </w:num>
  <w:num w:numId="16">
    <w:abstractNumId w:val="3"/>
  </w:num>
  <w:num w:numId="17">
    <w:abstractNumId w:val="27"/>
  </w:num>
  <w:num w:numId="18">
    <w:abstractNumId w:val="31"/>
  </w:num>
  <w:num w:numId="19">
    <w:abstractNumId w:val="17"/>
  </w:num>
  <w:num w:numId="20">
    <w:abstractNumId w:val="23"/>
  </w:num>
  <w:num w:numId="21">
    <w:abstractNumId w:val="16"/>
  </w:num>
  <w:num w:numId="22">
    <w:abstractNumId w:val="2"/>
  </w:num>
  <w:num w:numId="23">
    <w:abstractNumId w:val="14"/>
  </w:num>
  <w:num w:numId="24">
    <w:abstractNumId w:val="4"/>
  </w:num>
  <w:num w:numId="25">
    <w:abstractNumId w:val="26"/>
  </w:num>
  <w:num w:numId="26">
    <w:abstractNumId w:val="1"/>
  </w:num>
  <w:num w:numId="27">
    <w:abstractNumId w:val="18"/>
  </w:num>
  <w:num w:numId="28">
    <w:abstractNumId w:val="0"/>
  </w:num>
  <w:num w:numId="29">
    <w:abstractNumId w:val="20"/>
  </w:num>
  <w:num w:numId="30">
    <w:abstractNumId w:val="10"/>
  </w:num>
  <w:num w:numId="31">
    <w:abstractNumId w:val="9"/>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F9"/>
    <w:rsid w:val="00000248"/>
    <w:rsid w:val="00015C3D"/>
    <w:rsid w:val="00040E7A"/>
    <w:rsid w:val="00044FEB"/>
    <w:rsid w:val="000972AA"/>
    <w:rsid w:val="000A2367"/>
    <w:rsid w:val="000A56D3"/>
    <w:rsid w:val="000C7590"/>
    <w:rsid w:val="000F5D1F"/>
    <w:rsid w:val="000F62C2"/>
    <w:rsid w:val="0010258A"/>
    <w:rsid w:val="001210FA"/>
    <w:rsid w:val="001263F9"/>
    <w:rsid w:val="00161F1E"/>
    <w:rsid w:val="001754E1"/>
    <w:rsid w:val="001962B9"/>
    <w:rsid w:val="001C5492"/>
    <w:rsid w:val="0020607A"/>
    <w:rsid w:val="00242F63"/>
    <w:rsid w:val="002711AA"/>
    <w:rsid w:val="00275487"/>
    <w:rsid w:val="002B655A"/>
    <w:rsid w:val="002E4CF7"/>
    <w:rsid w:val="00334D6B"/>
    <w:rsid w:val="00364C76"/>
    <w:rsid w:val="00392AB7"/>
    <w:rsid w:val="003A0A07"/>
    <w:rsid w:val="003E5D6C"/>
    <w:rsid w:val="00435D7F"/>
    <w:rsid w:val="00452BD6"/>
    <w:rsid w:val="004B1AB3"/>
    <w:rsid w:val="004E1E7B"/>
    <w:rsid w:val="004F1744"/>
    <w:rsid w:val="004F3ED6"/>
    <w:rsid w:val="00525EFD"/>
    <w:rsid w:val="00545EB4"/>
    <w:rsid w:val="0054651B"/>
    <w:rsid w:val="00551384"/>
    <w:rsid w:val="00564D73"/>
    <w:rsid w:val="00576636"/>
    <w:rsid w:val="005B0BBB"/>
    <w:rsid w:val="005C0B10"/>
    <w:rsid w:val="005D0CDB"/>
    <w:rsid w:val="005D182C"/>
    <w:rsid w:val="00610597"/>
    <w:rsid w:val="0065554C"/>
    <w:rsid w:val="00664AD9"/>
    <w:rsid w:val="006A2695"/>
    <w:rsid w:val="006A4CDB"/>
    <w:rsid w:val="006D0C68"/>
    <w:rsid w:val="006D119F"/>
    <w:rsid w:val="007261E7"/>
    <w:rsid w:val="00726922"/>
    <w:rsid w:val="00751886"/>
    <w:rsid w:val="00774287"/>
    <w:rsid w:val="00791FC7"/>
    <w:rsid w:val="007D5805"/>
    <w:rsid w:val="007F21ED"/>
    <w:rsid w:val="00812C95"/>
    <w:rsid w:val="0082681C"/>
    <w:rsid w:val="008277ED"/>
    <w:rsid w:val="00891795"/>
    <w:rsid w:val="008964B0"/>
    <w:rsid w:val="008A116E"/>
    <w:rsid w:val="008A6671"/>
    <w:rsid w:val="008D0537"/>
    <w:rsid w:val="00906FD0"/>
    <w:rsid w:val="0093171E"/>
    <w:rsid w:val="00947AFA"/>
    <w:rsid w:val="009A6FC6"/>
    <w:rsid w:val="009C2B7D"/>
    <w:rsid w:val="009C7282"/>
    <w:rsid w:val="009F60E2"/>
    <w:rsid w:val="00A20963"/>
    <w:rsid w:val="00A22313"/>
    <w:rsid w:val="00A262FB"/>
    <w:rsid w:val="00A2716D"/>
    <w:rsid w:val="00A456D9"/>
    <w:rsid w:val="00A4627D"/>
    <w:rsid w:val="00AA2689"/>
    <w:rsid w:val="00AE0C0A"/>
    <w:rsid w:val="00B327F3"/>
    <w:rsid w:val="00B41C3C"/>
    <w:rsid w:val="00BB2259"/>
    <w:rsid w:val="00BB2EEC"/>
    <w:rsid w:val="00BD4696"/>
    <w:rsid w:val="00C11F1F"/>
    <w:rsid w:val="00C62A75"/>
    <w:rsid w:val="00C65FA6"/>
    <w:rsid w:val="00C970D4"/>
    <w:rsid w:val="00CA49BF"/>
    <w:rsid w:val="00CA4D09"/>
    <w:rsid w:val="00CA7E3B"/>
    <w:rsid w:val="00CB7D6E"/>
    <w:rsid w:val="00CC65FC"/>
    <w:rsid w:val="00CC6D89"/>
    <w:rsid w:val="00CE3FA8"/>
    <w:rsid w:val="00CE65FB"/>
    <w:rsid w:val="00CE722D"/>
    <w:rsid w:val="00CF43D3"/>
    <w:rsid w:val="00D004F1"/>
    <w:rsid w:val="00D06444"/>
    <w:rsid w:val="00D07721"/>
    <w:rsid w:val="00D53AAF"/>
    <w:rsid w:val="00D753B7"/>
    <w:rsid w:val="00DD6975"/>
    <w:rsid w:val="00E24EDA"/>
    <w:rsid w:val="00E504A5"/>
    <w:rsid w:val="00E87C6C"/>
    <w:rsid w:val="00EB289C"/>
    <w:rsid w:val="00ED58CE"/>
    <w:rsid w:val="00F1328F"/>
    <w:rsid w:val="00F23AB2"/>
    <w:rsid w:val="00F87C9B"/>
    <w:rsid w:val="00F974E5"/>
    <w:rsid w:val="00FC6F83"/>
    <w:rsid w:val="00FD1DD3"/>
    <w:rsid w:val="00FD4F2A"/>
    <w:rsid w:val="00FF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670983"/>
  <w15:docId w15:val="{F2C9C5D3-0756-4192-8C62-E6504160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ListBullet">
    <w:name w:val="List Bullet"/>
    <w:basedOn w:val="Normal"/>
    <w:semiHidden/>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Pr>
      <w:color w:val="800080"/>
      <w:u w:val="single"/>
    </w:rPr>
  </w:style>
  <w:style w:type="paragraph" w:styleId="Caption">
    <w:name w:val="caption"/>
    <w:basedOn w:val="Normal"/>
    <w:next w:val="Normal"/>
    <w:qFormat/>
    <w:rPr>
      <w:rFonts w:cs="Arial"/>
      <w:b/>
      <w:lang w:eastAsia="en-US"/>
    </w:rPr>
  </w:style>
  <w:style w:type="character" w:customStyle="1" w:styleId="HeaderChar">
    <w:name w:val="Header Char"/>
    <w:basedOn w:val="DefaultParagraphFont"/>
    <w:semiHidden/>
    <w:rPr>
      <w:rFonts w:ascii="Book Antiqua" w:hAnsi="Book Antiqua"/>
      <w:sz w:val="16"/>
      <w:lang w:eastAsia="es-ES"/>
    </w:rPr>
  </w:style>
  <w:style w:type="paragraph" w:styleId="NoSpacing">
    <w:name w:val="No Spacing"/>
    <w:qFormat/>
    <w:rPr>
      <w:rFonts w:ascii="Calibri" w:hAnsi="Calibri"/>
      <w:sz w:val="22"/>
      <w:szCs w:val="22"/>
    </w:rPr>
  </w:style>
  <w:style w:type="character" w:customStyle="1" w:styleId="NoSpacingChar">
    <w:name w:val="No Spacing Char"/>
    <w:basedOn w:val="DefaultParagraphFont"/>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Microsoft_Word_97_-_2003_Document2.doc"/><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Word_97_-_2003_Document.doc"/><Relationship Id="rId25" Type="http://schemas.openxmlformats.org/officeDocument/2006/relationships/oleObject" Target="embeddings/Microsoft_Word_97_-_2003_Document4.doc"/><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oleObject" Target="embeddings/Microsoft_Word_97_-_2003_Document3.doc"/><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Microsoft_Word_97_-_2003_Document1.doc"/><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30</Pages>
  <Words>5278</Words>
  <Characters>30087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Manage Collection Process</vt:lpstr>
    </vt:vector>
  </TitlesOfParts>
  <Company>Oracle Corporation</Company>
  <LinksUpToDate>false</LinksUpToDate>
  <CharactersWithSpaces>35295</CharactersWithSpaces>
  <SharedDoc>false</SharedDoc>
  <HLinks>
    <vt:vector size="336" baseType="variant">
      <vt:variant>
        <vt:i4>4456463</vt:i4>
      </vt:variant>
      <vt:variant>
        <vt:i4>228</vt:i4>
      </vt:variant>
      <vt:variant>
        <vt:i4>0</vt:i4>
      </vt:variant>
      <vt:variant>
        <vt:i4>5</vt:i4>
      </vt:variant>
      <vt:variant>
        <vt:lpwstr/>
      </vt:variant>
      <vt:variant>
        <vt:lpwstr>BPM4</vt:lpwstr>
      </vt:variant>
      <vt:variant>
        <vt:i4>4456463</vt:i4>
      </vt:variant>
      <vt:variant>
        <vt:i4>225</vt:i4>
      </vt:variant>
      <vt:variant>
        <vt:i4>0</vt:i4>
      </vt:variant>
      <vt:variant>
        <vt:i4>5</vt:i4>
      </vt:variant>
      <vt:variant>
        <vt:lpwstr/>
      </vt:variant>
      <vt:variant>
        <vt:lpwstr>BPM4</vt:lpwstr>
      </vt:variant>
      <vt:variant>
        <vt:i4>4456463</vt:i4>
      </vt:variant>
      <vt:variant>
        <vt:i4>222</vt:i4>
      </vt:variant>
      <vt:variant>
        <vt:i4>0</vt:i4>
      </vt:variant>
      <vt:variant>
        <vt:i4>5</vt:i4>
      </vt:variant>
      <vt:variant>
        <vt:lpwstr/>
      </vt:variant>
      <vt:variant>
        <vt:lpwstr>BPM4</vt:lpwstr>
      </vt:variant>
      <vt:variant>
        <vt:i4>4456463</vt:i4>
      </vt:variant>
      <vt:variant>
        <vt:i4>219</vt:i4>
      </vt:variant>
      <vt:variant>
        <vt:i4>0</vt:i4>
      </vt:variant>
      <vt:variant>
        <vt:i4>5</vt:i4>
      </vt:variant>
      <vt:variant>
        <vt:lpwstr/>
      </vt:variant>
      <vt:variant>
        <vt:lpwstr>BPM4</vt:lpwstr>
      </vt:variant>
      <vt:variant>
        <vt:i4>4456463</vt:i4>
      </vt:variant>
      <vt:variant>
        <vt:i4>216</vt:i4>
      </vt:variant>
      <vt:variant>
        <vt:i4>0</vt:i4>
      </vt:variant>
      <vt:variant>
        <vt:i4>5</vt:i4>
      </vt:variant>
      <vt:variant>
        <vt:lpwstr/>
      </vt:variant>
      <vt:variant>
        <vt:lpwstr>BPM4</vt:lpwstr>
      </vt:variant>
      <vt:variant>
        <vt:i4>4456463</vt:i4>
      </vt:variant>
      <vt:variant>
        <vt:i4>213</vt:i4>
      </vt:variant>
      <vt:variant>
        <vt:i4>0</vt:i4>
      </vt:variant>
      <vt:variant>
        <vt:i4>5</vt:i4>
      </vt:variant>
      <vt:variant>
        <vt:lpwstr/>
      </vt:variant>
      <vt:variant>
        <vt:lpwstr>BPM4</vt:lpwstr>
      </vt:variant>
      <vt:variant>
        <vt:i4>4456463</vt:i4>
      </vt:variant>
      <vt:variant>
        <vt:i4>210</vt:i4>
      </vt:variant>
      <vt:variant>
        <vt:i4>0</vt:i4>
      </vt:variant>
      <vt:variant>
        <vt:i4>5</vt:i4>
      </vt:variant>
      <vt:variant>
        <vt:lpwstr/>
      </vt:variant>
      <vt:variant>
        <vt:lpwstr>BPM4</vt:lpwstr>
      </vt:variant>
      <vt:variant>
        <vt:i4>4456463</vt:i4>
      </vt:variant>
      <vt:variant>
        <vt:i4>207</vt:i4>
      </vt:variant>
      <vt:variant>
        <vt:i4>0</vt:i4>
      </vt:variant>
      <vt:variant>
        <vt:i4>5</vt:i4>
      </vt:variant>
      <vt:variant>
        <vt:lpwstr/>
      </vt:variant>
      <vt:variant>
        <vt:lpwstr>BPM4</vt:lpwstr>
      </vt:variant>
      <vt:variant>
        <vt:i4>2162789</vt:i4>
      </vt:variant>
      <vt:variant>
        <vt:i4>204</vt:i4>
      </vt:variant>
      <vt:variant>
        <vt:i4>0</vt:i4>
      </vt:variant>
      <vt:variant>
        <vt:i4>5</vt:i4>
      </vt:variant>
      <vt:variant>
        <vt:lpwstr/>
      </vt:variant>
      <vt:variant>
        <vt:lpwstr>_Start/Stop_Page</vt:lpwstr>
      </vt:variant>
      <vt:variant>
        <vt:i4>4456463</vt:i4>
      </vt:variant>
      <vt:variant>
        <vt:i4>201</vt:i4>
      </vt:variant>
      <vt:variant>
        <vt:i4>0</vt:i4>
      </vt:variant>
      <vt:variant>
        <vt:i4>5</vt:i4>
      </vt:variant>
      <vt:variant>
        <vt:lpwstr/>
      </vt:variant>
      <vt:variant>
        <vt:lpwstr>BPM4</vt:lpwstr>
      </vt:variant>
      <vt:variant>
        <vt:i4>655379</vt:i4>
      </vt:variant>
      <vt:variant>
        <vt:i4>198</vt:i4>
      </vt:variant>
      <vt:variant>
        <vt:i4>0</vt:i4>
      </vt:variant>
      <vt:variant>
        <vt:i4>5</vt:i4>
      </vt:variant>
      <vt:variant>
        <vt:lpwstr/>
      </vt:variant>
      <vt:variant>
        <vt:lpwstr>ControlCentralAlerts</vt:lpwstr>
      </vt:variant>
      <vt:variant>
        <vt:i4>4980802</vt:i4>
      </vt:variant>
      <vt:variant>
        <vt:i4>195</vt:i4>
      </vt:variant>
      <vt:variant>
        <vt:i4>0</vt:i4>
      </vt:variant>
      <vt:variant>
        <vt:i4>5</vt:i4>
      </vt:variant>
      <vt:variant>
        <vt:lpwstr/>
      </vt:variant>
      <vt:variant>
        <vt:lpwstr>_Collection_Process</vt:lpwstr>
      </vt:variant>
      <vt:variant>
        <vt:i4>7209085</vt:i4>
      </vt:variant>
      <vt:variant>
        <vt:i4>192</vt:i4>
      </vt:variant>
      <vt:variant>
        <vt:i4>0</vt:i4>
      </vt:variant>
      <vt:variant>
        <vt:i4>5</vt:i4>
      </vt:variant>
      <vt:variant>
        <vt:lpwstr/>
      </vt:variant>
      <vt:variant>
        <vt:lpwstr>AccountFinancialHistory</vt:lpwstr>
      </vt:variant>
      <vt:variant>
        <vt:i4>6684790</vt:i4>
      </vt:variant>
      <vt:variant>
        <vt:i4>189</vt:i4>
      </vt:variant>
      <vt:variant>
        <vt:i4>0</vt:i4>
      </vt:variant>
      <vt:variant>
        <vt:i4>5</vt:i4>
      </vt:variant>
      <vt:variant>
        <vt:lpwstr/>
      </vt:variant>
      <vt:variant>
        <vt:lpwstr>CustomerContact</vt:lpwstr>
      </vt:variant>
      <vt:variant>
        <vt:i4>1507340</vt:i4>
      </vt:variant>
      <vt:variant>
        <vt:i4>186</vt:i4>
      </vt:variant>
      <vt:variant>
        <vt:i4>0</vt:i4>
      </vt:variant>
      <vt:variant>
        <vt:i4>5</vt:i4>
      </vt:variant>
      <vt:variant>
        <vt:lpwstr/>
      </vt:variant>
      <vt:variant>
        <vt:lpwstr>ServiceAgreement</vt:lpwstr>
      </vt:variant>
      <vt:variant>
        <vt:i4>4456463</vt:i4>
      </vt:variant>
      <vt:variant>
        <vt:i4>183</vt:i4>
      </vt:variant>
      <vt:variant>
        <vt:i4>0</vt:i4>
      </vt:variant>
      <vt:variant>
        <vt:i4>5</vt:i4>
      </vt:variant>
      <vt:variant>
        <vt:lpwstr/>
      </vt:variant>
      <vt:variant>
        <vt:lpwstr>BPM4</vt:lpwstr>
      </vt:variant>
      <vt:variant>
        <vt:i4>655379</vt:i4>
      </vt:variant>
      <vt:variant>
        <vt:i4>180</vt:i4>
      </vt:variant>
      <vt:variant>
        <vt:i4>0</vt:i4>
      </vt:variant>
      <vt:variant>
        <vt:i4>5</vt:i4>
      </vt:variant>
      <vt:variant>
        <vt:lpwstr/>
      </vt:variant>
      <vt:variant>
        <vt:lpwstr>ControlCentralAlerts</vt:lpwstr>
      </vt:variant>
      <vt:variant>
        <vt:i4>4456463</vt:i4>
      </vt:variant>
      <vt:variant>
        <vt:i4>177</vt:i4>
      </vt:variant>
      <vt:variant>
        <vt:i4>0</vt:i4>
      </vt:variant>
      <vt:variant>
        <vt:i4>5</vt:i4>
      </vt:variant>
      <vt:variant>
        <vt:lpwstr/>
      </vt:variant>
      <vt:variant>
        <vt:lpwstr>BPM4</vt:lpwstr>
      </vt:variant>
      <vt:variant>
        <vt:i4>4456463</vt:i4>
      </vt:variant>
      <vt:variant>
        <vt:i4>174</vt:i4>
      </vt:variant>
      <vt:variant>
        <vt:i4>0</vt:i4>
      </vt:variant>
      <vt:variant>
        <vt:i4>5</vt:i4>
      </vt:variant>
      <vt:variant>
        <vt:lpwstr/>
      </vt:variant>
      <vt:variant>
        <vt:lpwstr>BPM4</vt:lpwstr>
      </vt:variant>
      <vt:variant>
        <vt:i4>4456463</vt:i4>
      </vt:variant>
      <vt:variant>
        <vt:i4>171</vt:i4>
      </vt:variant>
      <vt:variant>
        <vt:i4>0</vt:i4>
      </vt:variant>
      <vt:variant>
        <vt:i4>5</vt:i4>
      </vt:variant>
      <vt:variant>
        <vt:lpwstr/>
      </vt:variant>
      <vt:variant>
        <vt:lpwstr>BPM4</vt:lpwstr>
      </vt:variant>
      <vt:variant>
        <vt:i4>4390927</vt:i4>
      </vt:variant>
      <vt:variant>
        <vt:i4>168</vt:i4>
      </vt:variant>
      <vt:variant>
        <vt:i4>0</vt:i4>
      </vt:variant>
      <vt:variant>
        <vt:i4>5</vt:i4>
      </vt:variant>
      <vt:variant>
        <vt:lpwstr/>
      </vt:variant>
      <vt:variant>
        <vt:lpwstr>BPM3</vt:lpwstr>
      </vt:variant>
      <vt:variant>
        <vt:i4>4390927</vt:i4>
      </vt:variant>
      <vt:variant>
        <vt:i4>165</vt:i4>
      </vt:variant>
      <vt:variant>
        <vt:i4>0</vt:i4>
      </vt:variant>
      <vt:variant>
        <vt:i4>5</vt:i4>
      </vt:variant>
      <vt:variant>
        <vt:lpwstr/>
      </vt:variant>
      <vt:variant>
        <vt:lpwstr>BPM3</vt:lpwstr>
      </vt:variant>
      <vt:variant>
        <vt:i4>4390927</vt:i4>
      </vt:variant>
      <vt:variant>
        <vt:i4>162</vt:i4>
      </vt:variant>
      <vt:variant>
        <vt:i4>0</vt:i4>
      </vt:variant>
      <vt:variant>
        <vt:i4>5</vt:i4>
      </vt:variant>
      <vt:variant>
        <vt:lpwstr/>
      </vt:variant>
      <vt:variant>
        <vt:lpwstr>BPM3</vt:lpwstr>
      </vt:variant>
      <vt:variant>
        <vt:i4>4390927</vt:i4>
      </vt:variant>
      <vt:variant>
        <vt:i4>159</vt:i4>
      </vt:variant>
      <vt:variant>
        <vt:i4>0</vt:i4>
      </vt:variant>
      <vt:variant>
        <vt:i4>5</vt:i4>
      </vt:variant>
      <vt:variant>
        <vt:lpwstr/>
      </vt:variant>
      <vt:variant>
        <vt:lpwstr>BPM3</vt:lpwstr>
      </vt:variant>
      <vt:variant>
        <vt:i4>4390927</vt:i4>
      </vt:variant>
      <vt:variant>
        <vt:i4>156</vt:i4>
      </vt:variant>
      <vt:variant>
        <vt:i4>0</vt:i4>
      </vt:variant>
      <vt:variant>
        <vt:i4>5</vt:i4>
      </vt:variant>
      <vt:variant>
        <vt:lpwstr/>
      </vt:variant>
      <vt:variant>
        <vt:lpwstr>BPM3</vt:lpwstr>
      </vt:variant>
      <vt:variant>
        <vt:i4>4325391</vt:i4>
      </vt:variant>
      <vt:variant>
        <vt:i4>153</vt:i4>
      </vt:variant>
      <vt:variant>
        <vt:i4>0</vt:i4>
      </vt:variant>
      <vt:variant>
        <vt:i4>5</vt:i4>
      </vt:variant>
      <vt:variant>
        <vt:lpwstr/>
      </vt:variant>
      <vt:variant>
        <vt:lpwstr>BPM2</vt:lpwstr>
      </vt:variant>
      <vt:variant>
        <vt:i4>4325391</vt:i4>
      </vt:variant>
      <vt:variant>
        <vt:i4>150</vt:i4>
      </vt:variant>
      <vt:variant>
        <vt:i4>0</vt:i4>
      </vt:variant>
      <vt:variant>
        <vt:i4>5</vt:i4>
      </vt:variant>
      <vt:variant>
        <vt:lpwstr/>
      </vt:variant>
      <vt:variant>
        <vt:lpwstr>BPM2</vt:lpwstr>
      </vt:variant>
      <vt:variant>
        <vt:i4>4325391</vt:i4>
      </vt:variant>
      <vt:variant>
        <vt:i4>147</vt:i4>
      </vt:variant>
      <vt:variant>
        <vt:i4>0</vt:i4>
      </vt:variant>
      <vt:variant>
        <vt:i4>5</vt:i4>
      </vt:variant>
      <vt:variant>
        <vt:lpwstr/>
      </vt:variant>
      <vt:variant>
        <vt:lpwstr>BPM2</vt:lpwstr>
      </vt:variant>
      <vt:variant>
        <vt:i4>4325391</vt:i4>
      </vt:variant>
      <vt:variant>
        <vt:i4>144</vt:i4>
      </vt:variant>
      <vt:variant>
        <vt:i4>0</vt:i4>
      </vt:variant>
      <vt:variant>
        <vt:i4>5</vt:i4>
      </vt:variant>
      <vt:variant>
        <vt:lpwstr/>
      </vt:variant>
      <vt:variant>
        <vt:lpwstr>BPM2</vt:lpwstr>
      </vt:variant>
      <vt:variant>
        <vt:i4>4325391</vt:i4>
      </vt:variant>
      <vt:variant>
        <vt:i4>141</vt:i4>
      </vt:variant>
      <vt:variant>
        <vt:i4>0</vt:i4>
      </vt:variant>
      <vt:variant>
        <vt:i4>5</vt:i4>
      </vt:variant>
      <vt:variant>
        <vt:lpwstr/>
      </vt:variant>
      <vt:variant>
        <vt:lpwstr>BPM2</vt:lpwstr>
      </vt:variant>
      <vt:variant>
        <vt:i4>4325391</vt:i4>
      </vt:variant>
      <vt:variant>
        <vt:i4>138</vt:i4>
      </vt:variant>
      <vt:variant>
        <vt:i4>0</vt:i4>
      </vt:variant>
      <vt:variant>
        <vt:i4>5</vt:i4>
      </vt:variant>
      <vt:variant>
        <vt:lpwstr/>
      </vt:variant>
      <vt:variant>
        <vt:lpwstr>BPM2</vt:lpwstr>
      </vt:variant>
      <vt:variant>
        <vt:i4>4325391</vt:i4>
      </vt:variant>
      <vt:variant>
        <vt:i4>135</vt:i4>
      </vt:variant>
      <vt:variant>
        <vt:i4>0</vt:i4>
      </vt:variant>
      <vt:variant>
        <vt:i4>5</vt:i4>
      </vt:variant>
      <vt:variant>
        <vt:lpwstr/>
      </vt:variant>
      <vt:variant>
        <vt:lpwstr>BPM2</vt:lpwstr>
      </vt:variant>
      <vt:variant>
        <vt:i4>4325391</vt:i4>
      </vt:variant>
      <vt:variant>
        <vt:i4>132</vt:i4>
      </vt:variant>
      <vt:variant>
        <vt:i4>0</vt:i4>
      </vt:variant>
      <vt:variant>
        <vt:i4>5</vt:i4>
      </vt:variant>
      <vt:variant>
        <vt:lpwstr/>
      </vt:variant>
      <vt:variant>
        <vt:lpwstr>BPM2</vt:lpwstr>
      </vt:variant>
      <vt:variant>
        <vt:i4>4325391</vt:i4>
      </vt:variant>
      <vt:variant>
        <vt:i4>129</vt:i4>
      </vt:variant>
      <vt:variant>
        <vt:i4>0</vt:i4>
      </vt:variant>
      <vt:variant>
        <vt:i4>5</vt:i4>
      </vt:variant>
      <vt:variant>
        <vt:lpwstr/>
      </vt:variant>
      <vt:variant>
        <vt:lpwstr>BPM2</vt:lpwstr>
      </vt:variant>
      <vt:variant>
        <vt:i4>4325391</vt:i4>
      </vt:variant>
      <vt:variant>
        <vt:i4>126</vt:i4>
      </vt:variant>
      <vt:variant>
        <vt:i4>0</vt:i4>
      </vt:variant>
      <vt:variant>
        <vt:i4>5</vt:i4>
      </vt:variant>
      <vt:variant>
        <vt:lpwstr/>
      </vt:variant>
      <vt:variant>
        <vt:lpwstr>BPM2</vt:lpwstr>
      </vt:variant>
      <vt:variant>
        <vt:i4>4325391</vt:i4>
      </vt:variant>
      <vt:variant>
        <vt:i4>123</vt:i4>
      </vt:variant>
      <vt:variant>
        <vt:i4>0</vt:i4>
      </vt:variant>
      <vt:variant>
        <vt:i4>5</vt:i4>
      </vt:variant>
      <vt:variant>
        <vt:lpwstr/>
      </vt:variant>
      <vt:variant>
        <vt:lpwstr>BPM2</vt:lpwstr>
      </vt:variant>
      <vt:variant>
        <vt:i4>4325391</vt:i4>
      </vt:variant>
      <vt:variant>
        <vt:i4>120</vt:i4>
      </vt:variant>
      <vt:variant>
        <vt:i4>0</vt:i4>
      </vt:variant>
      <vt:variant>
        <vt:i4>5</vt:i4>
      </vt:variant>
      <vt:variant>
        <vt:lpwstr/>
      </vt:variant>
      <vt:variant>
        <vt:lpwstr>BPM2</vt:lpwstr>
      </vt:variant>
      <vt:variant>
        <vt:i4>4325391</vt:i4>
      </vt:variant>
      <vt:variant>
        <vt:i4>117</vt:i4>
      </vt:variant>
      <vt:variant>
        <vt:i4>0</vt:i4>
      </vt:variant>
      <vt:variant>
        <vt:i4>5</vt:i4>
      </vt:variant>
      <vt:variant>
        <vt:lpwstr/>
      </vt:variant>
      <vt:variant>
        <vt:lpwstr>BPM2</vt:lpwstr>
      </vt:variant>
      <vt:variant>
        <vt:i4>4325391</vt:i4>
      </vt:variant>
      <vt:variant>
        <vt:i4>114</vt:i4>
      </vt:variant>
      <vt:variant>
        <vt:i4>0</vt:i4>
      </vt:variant>
      <vt:variant>
        <vt:i4>5</vt:i4>
      </vt:variant>
      <vt:variant>
        <vt:lpwstr/>
      </vt:variant>
      <vt:variant>
        <vt:lpwstr>BPM2</vt:lpwstr>
      </vt:variant>
      <vt:variant>
        <vt:i4>851975</vt:i4>
      </vt:variant>
      <vt:variant>
        <vt:i4>111</vt:i4>
      </vt:variant>
      <vt:variant>
        <vt:i4>0</vt:i4>
      </vt:variant>
      <vt:variant>
        <vt:i4>5</vt:i4>
      </vt:variant>
      <vt:variant>
        <vt:lpwstr/>
      </vt:variant>
      <vt:variant>
        <vt:lpwstr>CreditRating</vt:lpwstr>
      </vt:variant>
      <vt:variant>
        <vt:i4>851975</vt:i4>
      </vt:variant>
      <vt:variant>
        <vt:i4>108</vt:i4>
      </vt:variant>
      <vt:variant>
        <vt:i4>0</vt:i4>
      </vt:variant>
      <vt:variant>
        <vt:i4>5</vt:i4>
      </vt:variant>
      <vt:variant>
        <vt:lpwstr/>
      </vt:variant>
      <vt:variant>
        <vt:lpwstr>CreditRating</vt:lpwstr>
      </vt:variant>
      <vt:variant>
        <vt:i4>4325391</vt:i4>
      </vt:variant>
      <vt:variant>
        <vt:i4>105</vt:i4>
      </vt:variant>
      <vt:variant>
        <vt:i4>0</vt:i4>
      </vt:variant>
      <vt:variant>
        <vt:i4>5</vt:i4>
      </vt:variant>
      <vt:variant>
        <vt:lpwstr/>
      </vt:variant>
      <vt:variant>
        <vt:lpwstr>BPM2</vt:lpwstr>
      </vt:variant>
      <vt:variant>
        <vt:i4>4325391</vt:i4>
      </vt:variant>
      <vt:variant>
        <vt:i4>102</vt:i4>
      </vt:variant>
      <vt:variant>
        <vt:i4>0</vt:i4>
      </vt:variant>
      <vt:variant>
        <vt:i4>5</vt:i4>
      </vt:variant>
      <vt:variant>
        <vt:lpwstr/>
      </vt:variant>
      <vt:variant>
        <vt:lpwstr>BPM2</vt:lpwstr>
      </vt:variant>
      <vt:variant>
        <vt:i4>4325391</vt:i4>
      </vt:variant>
      <vt:variant>
        <vt:i4>99</vt:i4>
      </vt:variant>
      <vt:variant>
        <vt:i4>0</vt:i4>
      </vt:variant>
      <vt:variant>
        <vt:i4>5</vt:i4>
      </vt:variant>
      <vt:variant>
        <vt:lpwstr/>
      </vt:variant>
      <vt:variant>
        <vt:lpwstr>BPM2</vt:lpwstr>
      </vt:variant>
      <vt:variant>
        <vt:i4>6684790</vt:i4>
      </vt:variant>
      <vt:variant>
        <vt:i4>96</vt:i4>
      </vt:variant>
      <vt:variant>
        <vt:i4>0</vt:i4>
      </vt:variant>
      <vt:variant>
        <vt:i4>5</vt:i4>
      </vt:variant>
      <vt:variant>
        <vt:lpwstr/>
      </vt:variant>
      <vt:variant>
        <vt:lpwstr>CustomerContact</vt:lpwstr>
      </vt:variant>
      <vt:variant>
        <vt:i4>4325391</vt:i4>
      </vt:variant>
      <vt:variant>
        <vt:i4>93</vt:i4>
      </vt:variant>
      <vt:variant>
        <vt:i4>0</vt:i4>
      </vt:variant>
      <vt:variant>
        <vt:i4>5</vt:i4>
      </vt:variant>
      <vt:variant>
        <vt:lpwstr/>
      </vt:variant>
      <vt:variant>
        <vt:lpwstr>BPM2</vt:lpwstr>
      </vt:variant>
      <vt:variant>
        <vt:i4>4325391</vt:i4>
      </vt:variant>
      <vt:variant>
        <vt:i4>90</vt:i4>
      </vt:variant>
      <vt:variant>
        <vt:i4>0</vt:i4>
      </vt:variant>
      <vt:variant>
        <vt:i4>5</vt:i4>
      </vt:variant>
      <vt:variant>
        <vt:lpwstr/>
      </vt:variant>
      <vt:variant>
        <vt:lpwstr>BPM2</vt:lpwstr>
      </vt:variant>
      <vt:variant>
        <vt:i4>4325391</vt:i4>
      </vt:variant>
      <vt:variant>
        <vt:i4>87</vt:i4>
      </vt:variant>
      <vt:variant>
        <vt:i4>0</vt:i4>
      </vt:variant>
      <vt:variant>
        <vt:i4>5</vt:i4>
      </vt:variant>
      <vt:variant>
        <vt:lpwstr/>
      </vt:variant>
      <vt:variant>
        <vt:lpwstr>BPM2</vt:lpwstr>
      </vt:variant>
      <vt:variant>
        <vt:i4>4259855</vt:i4>
      </vt:variant>
      <vt:variant>
        <vt:i4>84</vt:i4>
      </vt:variant>
      <vt:variant>
        <vt:i4>0</vt:i4>
      </vt:variant>
      <vt:variant>
        <vt:i4>5</vt:i4>
      </vt:variant>
      <vt:variant>
        <vt:lpwstr/>
      </vt:variant>
      <vt:variant>
        <vt:lpwstr>BPM1</vt:lpwstr>
      </vt:variant>
      <vt:variant>
        <vt:i4>4259855</vt:i4>
      </vt:variant>
      <vt:variant>
        <vt:i4>81</vt:i4>
      </vt:variant>
      <vt:variant>
        <vt:i4>0</vt:i4>
      </vt:variant>
      <vt:variant>
        <vt:i4>5</vt:i4>
      </vt:variant>
      <vt:variant>
        <vt:lpwstr/>
      </vt:variant>
      <vt:variant>
        <vt:lpwstr>BPM1</vt:lpwstr>
      </vt:variant>
      <vt:variant>
        <vt:i4>4259855</vt:i4>
      </vt:variant>
      <vt:variant>
        <vt:i4>78</vt:i4>
      </vt:variant>
      <vt:variant>
        <vt:i4>0</vt:i4>
      </vt:variant>
      <vt:variant>
        <vt:i4>5</vt:i4>
      </vt:variant>
      <vt:variant>
        <vt:lpwstr/>
      </vt:variant>
      <vt:variant>
        <vt:lpwstr>BPM1</vt:lpwstr>
      </vt:variant>
      <vt:variant>
        <vt:i4>4259855</vt:i4>
      </vt:variant>
      <vt:variant>
        <vt:i4>75</vt:i4>
      </vt:variant>
      <vt:variant>
        <vt:i4>0</vt:i4>
      </vt:variant>
      <vt:variant>
        <vt:i4>5</vt:i4>
      </vt:variant>
      <vt:variant>
        <vt:lpwstr/>
      </vt:variant>
      <vt:variant>
        <vt:lpwstr>BPM1</vt:lpwstr>
      </vt:variant>
      <vt:variant>
        <vt:i4>4259855</vt:i4>
      </vt:variant>
      <vt:variant>
        <vt:i4>72</vt:i4>
      </vt:variant>
      <vt:variant>
        <vt:i4>0</vt:i4>
      </vt:variant>
      <vt:variant>
        <vt:i4>5</vt:i4>
      </vt:variant>
      <vt:variant>
        <vt:lpwstr/>
      </vt:variant>
      <vt:variant>
        <vt:lpwstr>BPM1</vt:lpwstr>
      </vt:variant>
      <vt:variant>
        <vt:i4>4259855</vt:i4>
      </vt:variant>
      <vt:variant>
        <vt:i4>69</vt:i4>
      </vt:variant>
      <vt:variant>
        <vt:i4>0</vt:i4>
      </vt:variant>
      <vt:variant>
        <vt:i4>5</vt:i4>
      </vt:variant>
      <vt:variant>
        <vt:lpwstr/>
      </vt:variant>
      <vt:variant>
        <vt:lpwstr>BPM1</vt:lpwstr>
      </vt:variant>
      <vt:variant>
        <vt:i4>4259855</vt:i4>
      </vt:variant>
      <vt:variant>
        <vt:i4>66</vt:i4>
      </vt:variant>
      <vt:variant>
        <vt:i4>0</vt:i4>
      </vt:variant>
      <vt:variant>
        <vt:i4>5</vt:i4>
      </vt:variant>
      <vt:variant>
        <vt:lpwstr/>
      </vt:variant>
      <vt:variant>
        <vt:lpwstr>BPM1</vt:lpwstr>
      </vt:variant>
      <vt:variant>
        <vt:i4>4259855</vt:i4>
      </vt:variant>
      <vt:variant>
        <vt:i4>63</vt:i4>
      </vt:variant>
      <vt:variant>
        <vt:i4>0</vt:i4>
      </vt:variant>
      <vt:variant>
        <vt:i4>5</vt:i4>
      </vt:variant>
      <vt:variant>
        <vt:lpwstr/>
      </vt:variant>
      <vt:variant>
        <vt:lpwstr>BPM1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Collection Process</dc:title>
  <dc:creator>GHedman</dc:creator>
  <cp:keywords>CC&amp;B</cp:keywords>
  <dc:description>Copyright © 2010, Oracle Corporation.  All rights reserved.</dc:description>
  <cp:lastModifiedBy>galina polonsky</cp:lastModifiedBy>
  <cp:revision>20</cp:revision>
  <cp:lastPrinted>2013-10-07T03:08:00Z</cp:lastPrinted>
  <dcterms:created xsi:type="dcterms:W3CDTF">2017-09-20T10:09:00Z</dcterms:created>
  <dcterms:modified xsi:type="dcterms:W3CDTF">2017-11-07T11:19:00Z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CNT2370290</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5970590</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https://content.oracle.com/content/idcplg?IdcService=DESKTOP_DOC_INFO&amp;dDocName=CNT2370290&amp;dID=5970590&amp;ClientControlled=DocMan,taskpane&amp;coreContentOnly=1</vt:lpwstr>
  </property>
</Properties>
</file>